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4"/>
        <w:gridCol w:w="1028"/>
        <w:gridCol w:w="1851"/>
        <w:gridCol w:w="1215"/>
        <w:gridCol w:w="533"/>
        <w:gridCol w:w="1186"/>
        <w:gridCol w:w="261"/>
        <w:gridCol w:w="845"/>
        <w:gridCol w:w="506"/>
        <w:gridCol w:w="415"/>
        <w:gridCol w:w="1012"/>
      </w:tblGrid>
      <w:tr w:rsidR="001543AE" w:rsidRPr="00F478C1" w:rsidTr="00F478C1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F478C1" w:rsidRDefault="001543AE" w:rsidP="00836DEC">
            <w:pPr>
              <w:spacing w:after="60"/>
              <w:rPr>
                <w:lang w:val="sr-Cyrl-CS"/>
              </w:rPr>
            </w:pPr>
            <w:r w:rsidRPr="00F478C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9"/>
            <w:vAlign w:val="center"/>
          </w:tcPr>
          <w:p w:rsidR="00BF5625" w:rsidRPr="00F478C1" w:rsidRDefault="004F0372" w:rsidP="002F4310">
            <w:pPr>
              <w:spacing w:after="60"/>
              <w:rPr>
                <w:lang w:val="sr-Cyrl-CS"/>
              </w:rPr>
            </w:pPr>
            <w:hyperlink r:id="rId5" w:history="1">
              <w:r w:rsidR="00837FD6" w:rsidRPr="00F478C1">
                <w:rPr>
                  <w:rStyle w:val="Hyperlink"/>
                  <w:lang w:val="sr-Cyrl-CS"/>
                </w:rPr>
                <w:t xml:space="preserve">Романа </w:t>
              </w:r>
              <w:r w:rsidR="00193352">
                <w:rPr>
                  <w:rStyle w:val="Hyperlink"/>
                  <w:lang w:val="sr-Cyrl-CS"/>
                </w:rPr>
                <w:t xml:space="preserve">Р. </w:t>
              </w:r>
              <w:r w:rsidR="00837FD6" w:rsidRPr="00F478C1">
                <w:rPr>
                  <w:rStyle w:val="Hyperlink"/>
                  <w:lang w:val="sr-Cyrl-CS"/>
                </w:rPr>
                <w:t>Мијовић</w:t>
              </w:r>
            </w:hyperlink>
          </w:p>
        </w:tc>
      </w:tr>
      <w:tr w:rsidR="00F478C1" w:rsidRPr="00F478C1" w:rsidTr="00F478C1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9"/>
          </w:tcPr>
          <w:p w:rsidR="00F478C1" w:rsidRPr="00F478C1" w:rsidRDefault="00F478C1" w:rsidP="00F478C1">
            <w:r w:rsidRPr="00F478C1">
              <w:t>Доцент</w:t>
            </w:r>
          </w:p>
        </w:tc>
      </w:tr>
      <w:tr w:rsidR="00F478C1" w:rsidRPr="00F478C1" w:rsidTr="00F478C1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9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Патолошка физиологија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1030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 xml:space="preserve">Година </w:t>
            </w:r>
          </w:p>
        </w:tc>
        <w:tc>
          <w:tcPr>
            <w:tcW w:w="1375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 xml:space="preserve">Институција </w:t>
            </w:r>
          </w:p>
        </w:tc>
        <w:tc>
          <w:tcPr>
            <w:tcW w:w="2134" w:type="pct"/>
            <w:gridSpan w:val="7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1030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F478C1" w:rsidRPr="00F478C1" w:rsidRDefault="00F478C1" w:rsidP="00F478C1">
            <w:pPr>
              <w:jc w:val="center"/>
              <w:rPr>
                <w:lang w:val="sr-Cyrl-CS"/>
              </w:rPr>
            </w:pPr>
            <w:r w:rsidRPr="00F478C1">
              <w:rPr>
                <w:lang w:val="sr-Cyrl-CS"/>
              </w:rPr>
              <w:t>2017.</w:t>
            </w:r>
          </w:p>
        </w:tc>
        <w:tc>
          <w:tcPr>
            <w:tcW w:w="1375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t>М</w:t>
            </w:r>
            <w:r w:rsidRPr="00F478C1">
              <w:rPr>
                <w:spacing w:val="1"/>
              </w:rPr>
              <w:t>е</w:t>
            </w:r>
            <w:r w:rsidRPr="00F478C1">
              <w:t>д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ц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н</w:t>
            </w:r>
            <w:r w:rsidRPr="00F478C1">
              <w:t>с</w:t>
            </w:r>
            <w:r w:rsidRPr="00F478C1">
              <w:rPr>
                <w:spacing w:val="2"/>
              </w:rPr>
              <w:t>к</w:t>
            </w:r>
            <w:r w:rsidRPr="00F478C1">
              <w:t xml:space="preserve">и </w:t>
            </w:r>
            <w:r w:rsidRPr="00F478C1">
              <w:rPr>
                <w:shd w:val="clear" w:color="auto" w:fill="FFFFFF"/>
              </w:rPr>
              <w:t>ф</w:t>
            </w:r>
            <w:r w:rsidRPr="00F478C1">
              <w:rPr>
                <w:spacing w:val="1"/>
                <w:shd w:val="clear" w:color="auto" w:fill="FFFFFF"/>
              </w:rPr>
              <w:t>ак</w:t>
            </w:r>
            <w:r w:rsidRPr="00F478C1">
              <w:rPr>
                <w:spacing w:val="-1"/>
                <w:shd w:val="clear" w:color="auto" w:fill="FFFFFF"/>
              </w:rPr>
              <w:t>у</w:t>
            </w:r>
            <w:r w:rsidRPr="00F478C1">
              <w:rPr>
                <w:spacing w:val="1"/>
                <w:shd w:val="clear" w:color="auto" w:fill="FFFFFF"/>
              </w:rPr>
              <w:t>л</w:t>
            </w:r>
            <w:r w:rsidRPr="00F478C1">
              <w:rPr>
                <w:spacing w:val="-1"/>
                <w:shd w:val="clear" w:color="auto" w:fill="FFFFFF"/>
              </w:rPr>
              <w:t>т</w:t>
            </w:r>
            <w:r w:rsidRPr="00F478C1">
              <w:rPr>
                <w:shd w:val="clear" w:color="auto" w:fill="FFFFFF"/>
              </w:rPr>
              <w:t>ет Нови Сад</w:t>
            </w:r>
          </w:p>
        </w:tc>
        <w:tc>
          <w:tcPr>
            <w:tcW w:w="2134" w:type="pct"/>
            <w:gridSpan w:val="7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t>Пат</w:t>
            </w:r>
            <w:r w:rsidRPr="00F478C1">
              <w:rPr>
                <w:spacing w:val="1"/>
              </w:rPr>
              <w:t>о</w:t>
            </w:r>
            <w:r w:rsidRPr="00F478C1">
              <w:rPr>
                <w:spacing w:val="-1"/>
              </w:rPr>
              <w:t>л</w:t>
            </w:r>
            <w:r w:rsidRPr="00F478C1">
              <w:rPr>
                <w:spacing w:val="1"/>
              </w:rPr>
              <w:t>о</w:t>
            </w:r>
            <w:r w:rsidRPr="00F478C1">
              <w:t xml:space="preserve">шка </w:t>
            </w:r>
            <w:r w:rsidRPr="00F478C1">
              <w:rPr>
                <w:spacing w:val="3"/>
              </w:rPr>
              <w:t>ф</w:t>
            </w:r>
            <w:r w:rsidRPr="00F478C1">
              <w:rPr>
                <w:spacing w:val="-1"/>
              </w:rPr>
              <w:t>и</w:t>
            </w:r>
            <w:r w:rsidRPr="00F478C1">
              <w:t>зи</w:t>
            </w:r>
            <w:r w:rsidRPr="00F478C1">
              <w:rPr>
                <w:spacing w:val="1"/>
              </w:rPr>
              <w:t>о</w:t>
            </w:r>
            <w:r w:rsidRPr="00F478C1">
              <w:rPr>
                <w:spacing w:val="-1"/>
              </w:rPr>
              <w:t>л</w:t>
            </w:r>
            <w:r w:rsidRPr="00F478C1">
              <w:rPr>
                <w:spacing w:val="1"/>
              </w:rPr>
              <w:t>о</w:t>
            </w:r>
            <w:r w:rsidRPr="00F478C1">
              <w:rPr>
                <w:spacing w:val="2"/>
              </w:rPr>
              <w:t>г</w:t>
            </w:r>
            <w:r w:rsidRPr="00F478C1">
              <w:rPr>
                <w:spacing w:val="-1"/>
              </w:rPr>
              <w:t>и</w:t>
            </w:r>
            <w:r w:rsidRPr="00F478C1">
              <w:rPr>
                <w:spacing w:val="2"/>
              </w:rPr>
              <w:t>ј</w:t>
            </w:r>
            <w:r w:rsidRPr="00F478C1">
              <w:t>а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1030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F478C1" w:rsidRPr="00F478C1" w:rsidRDefault="00F478C1" w:rsidP="00F478C1">
            <w:pPr>
              <w:jc w:val="center"/>
              <w:rPr>
                <w:lang w:val="sr-Cyrl-CS"/>
              </w:rPr>
            </w:pPr>
            <w:r w:rsidRPr="00F478C1">
              <w:rPr>
                <w:lang w:val="sr-Cyrl-CS"/>
              </w:rPr>
              <w:t>2016.</w:t>
            </w:r>
          </w:p>
        </w:tc>
        <w:tc>
          <w:tcPr>
            <w:tcW w:w="1375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t>М</w:t>
            </w:r>
            <w:r w:rsidRPr="00F478C1">
              <w:rPr>
                <w:spacing w:val="1"/>
              </w:rPr>
              <w:t>е</w:t>
            </w:r>
            <w:r w:rsidRPr="00F478C1">
              <w:t>д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ц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н</w:t>
            </w:r>
            <w:r w:rsidRPr="00F478C1">
              <w:t>с</w:t>
            </w:r>
            <w:r w:rsidRPr="00F478C1">
              <w:rPr>
                <w:spacing w:val="2"/>
              </w:rPr>
              <w:t>к</w:t>
            </w:r>
            <w:r w:rsidRPr="00F478C1">
              <w:t xml:space="preserve">и </w:t>
            </w:r>
            <w:r w:rsidRPr="00F478C1">
              <w:rPr>
                <w:shd w:val="clear" w:color="auto" w:fill="FFFFFF"/>
              </w:rPr>
              <w:t>ф</w:t>
            </w:r>
            <w:r w:rsidRPr="00F478C1">
              <w:rPr>
                <w:spacing w:val="1"/>
                <w:shd w:val="clear" w:color="auto" w:fill="FFFFFF"/>
              </w:rPr>
              <w:t>ак</w:t>
            </w:r>
            <w:r w:rsidRPr="00F478C1">
              <w:rPr>
                <w:spacing w:val="-1"/>
                <w:shd w:val="clear" w:color="auto" w:fill="FFFFFF"/>
              </w:rPr>
              <w:t>у</w:t>
            </w:r>
            <w:r w:rsidRPr="00F478C1">
              <w:rPr>
                <w:spacing w:val="1"/>
                <w:shd w:val="clear" w:color="auto" w:fill="FFFFFF"/>
              </w:rPr>
              <w:t>л</w:t>
            </w:r>
            <w:r w:rsidRPr="00F478C1">
              <w:rPr>
                <w:spacing w:val="-1"/>
                <w:shd w:val="clear" w:color="auto" w:fill="FFFFFF"/>
              </w:rPr>
              <w:t>т</w:t>
            </w:r>
            <w:r w:rsidRPr="00F478C1">
              <w:rPr>
                <w:shd w:val="clear" w:color="auto" w:fill="FFFFFF"/>
              </w:rPr>
              <w:t>ет Нови Сад</w:t>
            </w:r>
          </w:p>
        </w:tc>
        <w:tc>
          <w:tcPr>
            <w:tcW w:w="2134" w:type="pct"/>
            <w:gridSpan w:val="7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t>Пат</w:t>
            </w:r>
            <w:r w:rsidRPr="00F478C1">
              <w:rPr>
                <w:spacing w:val="1"/>
              </w:rPr>
              <w:t>о</w:t>
            </w:r>
            <w:r w:rsidRPr="00F478C1">
              <w:rPr>
                <w:spacing w:val="-1"/>
              </w:rPr>
              <w:t>л</w:t>
            </w:r>
            <w:r w:rsidRPr="00F478C1">
              <w:rPr>
                <w:spacing w:val="1"/>
              </w:rPr>
              <w:t>о</w:t>
            </w:r>
            <w:r w:rsidRPr="00F478C1">
              <w:t xml:space="preserve">шка </w:t>
            </w:r>
            <w:r w:rsidRPr="00F478C1">
              <w:rPr>
                <w:spacing w:val="3"/>
              </w:rPr>
              <w:t>ф</w:t>
            </w:r>
            <w:r w:rsidRPr="00F478C1">
              <w:rPr>
                <w:spacing w:val="-1"/>
              </w:rPr>
              <w:t>и</w:t>
            </w:r>
            <w:r w:rsidRPr="00F478C1">
              <w:t>зи</w:t>
            </w:r>
            <w:r w:rsidRPr="00F478C1">
              <w:rPr>
                <w:spacing w:val="1"/>
              </w:rPr>
              <w:t>о</w:t>
            </w:r>
            <w:r w:rsidRPr="00F478C1">
              <w:rPr>
                <w:spacing w:val="-1"/>
              </w:rPr>
              <w:t>л</w:t>
            </w:r>
            <w:r w:rsidRPr="00F478C1">
              <w:rPr>
                <w:spacing w:val="1"/>
              </w:rPr>
              <w:t>о</w:t>
            </w:r>
            <w:r w:rsidRPr="00F478C1">
              <w:rPr>
                <w:spacing w:val="2"/>
              </w:rPr>
              <w:t>г</w:t>
            </w:r>
            <w:r w:rsidRPr="00F478C1">
              <w:rPr>
                <w:spacing w:val="-1"/>
              </w:rPr>
              <w:t>и</w:t>
            </w:r>
            <w:r w:rsidRPr="00F478C1">
              <w:rPr>
                <w:spacing w:val="2"/>
              </w:rPr>
              <w:t>ј</w:t>
            </w:r>
            <w:r w:rsidRPr="00F478C1">
              <w:t>а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1030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F478C1" w:rsidRPr="00F478C1" w:rsidRDefault="00F478C1" w:rsidP="00F478C1">
            <w:pPr>
              <w:jc w:val="center"/>
              <w:rPr>
                <w:lang w:val="sr-Cyrl-CS"/>
              </w:rPr>
            </w:pPr>
            <w:r w:rsidRPr="00F478C1">
              <w:rPr>
                <w:lang w:val="sr-Cyrl-CS"/>
              </w:rPr>
              <w:t>2007.</w:t>
            </w:r>
          </w:p>
          <w:p w:rsidR="00F478C1" w:rsidRPr="00F478C1" w:rsidRDefault="00F478C1" w:rsidP="00F478C1">
            <w:pPr>
              <w:jc w:val="center"/>
              <w:rPr>
                <w:lang w:val="sr-Cyrl-CS"/>
              </w:rPr>
            </w:pPr>
            <w:r w:rsidRPr="00F478C1">
              <w:rPr>
                <w:lang w:val="sr-Cyrl-CS"/>
              </w:rPr>
              <w:t>2017.</w:t>
            </w:r>
          </w:p>
        </w:tc>
        <w:tc>
          <w:tcPr>
            <w:tcW w:w="1375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t>М</w:t>
            </w:r>
            <w:r w:rsidRPr="00F478C1">
              <w:rPr>
                <w:spacing w:val="1"/>
              </w:rPr>
              <w:t>е</w:t>
            </w:r>
            <w:r w:rsidRPr="00F478C1">
              <w:t>д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ц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н</w:t>
            </w:r>
            <w:r w:rsidRPr="00F478C1">
              <w:t>с</w:t>
            </w:r>
            <w:r w:rsidRPr="00F478C1">
              <w:rPr>
                <w:spacing w:val="2"/>
              </w:rPr>
              <w:t>к</w:t>
            </w:r>
            <w:r w:rsidRPr="00F478C1">
              <w:t xml:space="preserve">и </w:t>
            </w:r>
            <w:r w:rsidRPr="00F478C1">
              <w:rPr>
                <w:shd w:val="clear" w:color="auto" w:fill="FFFFFF"/>
              </w:rPr>
              <w:t>ф</w:t>
            </w:r>
            <w:r w:rsidRPr="00F478C1">
              <w:rPr>
                <w:spacing w:val="1"/>
                <w:shd w:val="clear" w:color="auto" w:fill="FFFFFF"/>
              </w:rPr>
              <w:t>ак</w:t>
            </w:r>
            <w:r w:rsidRPr="00F478C1">
              <w:rPr>
                <w:spacing w:val="-1"/>
                <w:shd w:val="clear" w:color="auto" w:fill="FFFFFF"/>
              </w:rPr>
              <w:t>у</w:t>
            </w:r>
            <w:r w:rsidRPr="00F478C1">
              <w:rPr>
                <w:spacing w:val="1"/>
                <w:shd w:val="clear" w:color="auto" w:fill="FFFFFF"/>
              </w:rPr>
              <w:t>л</w:t>
            </w:r>
            <w:r w:rsidRPr="00F478C1">
              <w:rPr>
                <w:spacing w:val="-1"/>
                <w:shd w:val="clear" w:color="auto" w:fill="FFFFFF"/>
              </w:rPr>
              <w:t>т</w:t>
            </w:r>
            <w:r w:rsidRPr="00F478C1">
              <w:rPr>
                <w:shd w:val="clear" w:color="auto" w:fill="FFFFFF"/>
              </w:rPr>
              <w:t>ет Нови Сад</w:t>
            </w:r>
          </w:p>
        </w:tc>
        <w:tc>
          <w:tcPr>
            <w:tcW w:w="2134" w:type="pct"/>
            <w:gridSpan w:val="7"/>
          </w:tcPr>
          <w:p w:rsidR="00F478C1" w:rsidRDefault="00F478C1" w:rsidP="00F478C1">
            <w:r w:rsidRPr="00F478C1">
              <w:t>Клиничка физиологија</w:t>
            </w:r>
          </w:p>
          <w:p w:rsidR="00F478C1" w:rsidRPr="00F478C1" w:rsidRDefault="00F478C1" w:rsidP="00F478C1">
            <w:r w:rsidRPr="00F478C1">
              <w:t>Лабораторијска медицина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1030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F478C1" w:rsidRPr="00F478C1" w:rsidRDefault="00F478C1" w:rsidP="00F478C1">
            <w:pPr>
              <w:jc w:val="center"/>
              <w:rPr>
                <w:lang w:val="sr-Cyrl-CS"/>
              </w:rPr>
            </w:pPr>
            <w:r w:rsidRPr="00F478C1">
              <w:rPr>
                <w:lang w:val="sr-Cyrl-CS"/>
              </w:rPr>
              <w:t>1996.</w:t>
            </w:r>
          </w:p>
        </w:tc>
        <w:tc>
          <w:tcPr>
            <w:tcW w:w="1375" w:type="pct"/>
            <w:gridSpan w:val="2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t>М</w:t>
            </w:r>
            <w:r w:rsidRPr="00F478C1">
              <w:rPr>
                <w:spacing w:val="1"/>
              </w:rPr>
              <w:t>е</w:t>
            </w:r>
            <w:r w:rsidRPr="00F478C1">
              <w:t>д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ц</w:t>
            </w:r>
            <w:r w:rsidRPr="00F478C1">
              <w:rPr>
                <w:spacing w:val="1"/>
              </w:rPr>
              <w:t>и</w:t>
            </w:r>
            <w:r w:rsidRPr="00F478C1">
              <w:rPr>
                <w:spacing w:val="-1"/>
              </w:rPr>
              <w:t>н</w:t>
            </w:r>
            <w:r w:rsidRPr="00F478C1">
              <w:t>с</w:t>
            </w:r>
            <w:r w:rsidRPr="00F478C1">
              <w:rPr>
                <w:spacing w:val="2"/>
              </w:rPr>
              <w:t>к</w:t>
            </w:r>
            <w:r w:rsidRPr="00F478C1">
              <w:t xml:space="preserve">и </w:t>
            </w:r>
            <w:r w:rsidRPr="00F478C1">
              <w:rPr>
                <w:shd w:val="clear" w:color="auto" w:fill="FFFFFF"/>
              </w:rPr>
              <w:t>ф</w:t>
            </w:r>
            <w:r w:rsidRPr="00F478C1">
              <w:rPr>
                <w:spacing w:val="1"/>
                <w:shd w:val="clear" w:color="auto" w:fill="FFFFFF"/>
              </w:rPr>
              <w:t>ак</w:t>
            </w:r>
            <w:r w:rsidRPr="00F478C1">
              <w:rPr>
                <w:spacing w:val="-1"/>
                <w:shd w:val="clear" w:color="auto" w:fill="FFFFFF"/>
              </w:rPr>
              <w:t>у</w:t>
            </w:r>
            <w:r w:rsidRPr="00F478C1">
              <w:rPr>
                <w:spacing w:val="1"/>
                <w:shd w:val="clear" w:color="auto" w:fill="FFFFFF"/>
              </w:rPr>
              <w:t>л</w:t>
            </w:r>
            <w:r w:rsidRPr="00F478C1">
              <w:rPr>
                <w:spacing w:val="-1"/>
                <w:shd w:val="clear" w:color="auto" w:fill="FFFFFF"/>
              </w:rPr>
              <w:t>т</w:t>
            </w:r>
            <w:r w:rsidRPr="00F478C1">
              <w:rPr>
                <w:shd w:val="clear" w:color="auto" w:fill="FFFFFF"/>
              </w:rPr>
              <w:t>ет Нови Сад</w:t>
            </w:r>
          </w:p>
        </w:tc>
        <w:tc>
          <w:tcPr>
            <w:tcW w:w="2134" w:type="pct"/>
            <w:gridSpan w:val="7"/>
          </w:tcPr>
          <w:p w:rsidR="00F478C1" w:rsidRPr="00F478C1" w:rsidRDefault="00F478C1" w:rsidP="00F478C1">
            <w:pPr>
              <w:rPr>
                <w:lang w:val="sr-Cyrl-CS"/>
              </w:rPr>
            </w:pPr>
            <w:r w:rsidRPr="00F478C1">
              <w:rPr>
                <w:spacing w:val="1"/>
              </w:rPr>
              <w:t>До</w:t>
            </w:r>
            <w:r w:rsidRPr="00F478C1">
              <w:rPr>
                <w:spacing w:val="-1"/>
              </w:rPr>
              <w:t>кт</w:t>
            </w:r>
            <w:r w:rsidRPr="00F478C1">
              <w:rPr>
                <w:spacing w:val="1"/>
              </w:rPr>
              <w:t>о</w:t>
            </w:r>
            <w:r w:rsidRPr="00F478C1">
              <w:t xml:space="preserve">р </w:t>
            </w:r>
            <w:r w:rsidRPr="00F478C1">
              <w:rPr>
                <w:spacing w:val="1"/>
              </w:rPr>
              <w:t>м</w:t>
            </w:r>
            <w:r w:rsidRPr="00F478C1">
              <w:t>ед</w:t>
            </w:r>
            <w:r w:rsidRPr="00F478C1">
              <w:rPr>
                <w:spacing w:val="-1"/>
              </w:rPr>
              <w:t>и</w:t>
            </w:r>
            <w:r w:rsidRPr="00F478C1">
              <w:rPr>
                <w:spacing w:val="1"/>
              </w:rPr>
              <w:t>ц</w:t>
            </w:r>
            <w:r w:rsidRPr="00F478C1">
              <w:rPr>
                <w:spacing w:val="-1"/>
              </w:rPr>
              <w:t>ин</w:t>
            </w:r>
            <w:r w:rsidRPr="00F478C1">
              <w:t>е</w:t>
            </w:r>
          </w:p>
        </w:tc>
      </w:tr>
      <w:tr w:rsidR="00F478C1" w:rsidRPr="00F478C1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b/>
                <w:lang w:val="sr-Cyrl-CS"/>
              </w:rPr>
              <w:t>Списак дисертација</w:t>
            </w:r>
            <w:r w:rsidRPr="00F478C1">
              <w:rPr>
                <w:b/>
              </w:rPr>
              <w:t xml:space="preserve">-докторских уметничких пројеката </w:t>
            </w:r>
            <w:r w:rsidRPr="00F478C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248" w:type="pct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Р.Б.</w:t>
            </w:r>
          </w:p>
        </w:tc>
        <w:tc>
          <w:tcPr>
            <w:tcW w:w="2618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</w:pPr>
            <w:r w:rsidRPr="00F478C1">
              <w:rPr>
                <w:lang w:val="sr-Cyrl-CS"/>
              </w:rPr>
              <w:t>Наслов дисертације</w:t>
            </w:r>
            <w:r w:rsidRPr="00F478C1">
              <w:t xml:space="preserve">- докторског уметничког пројекта </w:t>
            </w:r>
          </w:p>
        </w:tc>
        <w:tc>
          <w:tcPr>
            <w:tcW w:w="888" w:type="pct"/>
            <w:gridSpan w:val="3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 xml:space="preserve">*пријављена </w:t>
            </w:r>
          </w:p>
        </w:tc>
        <w:tc>
          <w:tcPr>
            <w:tcW w:w="640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** одбрањена</w:t>
            </w:r>
          </w:p>
        </w:tc>
      </w:tr>
      <w:tr w:rsidR="00F478C1" w:rsidRPr="00F478C1" w:rsidTr="009A6A10">
        <w:trPr>
          <w:trHeight w:val="227"/>
          <w:jc w:val="center"/>
        </w:trPr>
        <w:tc>
          <w:tcPr>
            <w:tcW w:w="248" w:type="pct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1.</w:t>
            </w:r>
          </w:p>
        </w:tc>
        <w:tc>
          <w:tcPr>
            <w:tcW w:w="2618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КАРАКТЕРИСТИКЕ ОДНОСА ИЗМЕЂУ АКТИВНОСТИ РЕНИН-АНГИОТЕНЗИН-АЛДОСТЕРОН СИСТЕМА И ЛУЧЕЊА ПАРАТИРЕОИДНОГ ХОРМОНА</w:t>
            </w:r>
          </w:p>
        </w:tc>
        <w:tc>
          <w:tcPr>
            <w:tcW w:w="888" w:type="pct"/>
            <w:gridSpan w:val="3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Бранка Миличић</w:t>
            </w:r>
          </w:p>
        </w:tc>
        <w:tc>
          <w:tcPr>
            <w:tcW w:w="606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2017.</w:t>
            </w:r>
          </w:p>
        </w:tc>
        <w:tc>
          <w:tcPr>
            <w:tcW w:w="640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</w:p>
        </w:tc>
      </w:tr>
      <w:tr w:rsidR="00F478C1" w:rsidRPr="00F478C1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*Година  у којој је дисертација</w:t>
            </w:r>
            <w:r w:rsidRPr="00F478C1">
              <w:t xml:space="preserve">-докторски уметнички пројекат </w:t>
            </w:r>
            <w:r w:rsidRPr="00F478C1">
              <w:rPr>
                <w:lang w:val="sr-Cyrl-CS"/>
              </w:rPr>
              <w:t xml:space="preserve"> пријављена</w:t>
            </w:r>
            <w:r w:rsidRPr="00F478C1">
              <w:t xml:space="preserve">-пријављен </w:t>
            </w:r>
            <w:r w:rsidRPr="00F478C1">
              <w:rPr>
                <w:lang w:val="sr-Cyrl-CS"/>
              </w:rPr>
              <w:t>(само за дисертације</w:t>
            </w:r>
            <w:r w:rsidRPr="00F478C1">
              <w:t xml:space="preserve">-докторске уметничке пројекте </w:t>
            </w:r>
            <w:r w:rsidRPr="00F478C1">
              <w:rPr>
                <w:lang w:val="sr-Cyrl-CS"/>
              </w:rPr>
              <w:t xml:space="preserve"> које су у току), ** Година у којој је дисертација</w:t>
            </w:r>
            <w:r w:rsidRPr="00F478C1">
              <w:t xml:space="preserve">-докторски уметнички пројекат </w:t>
            </w:r>
            <w:r w:rsidRPr="00F478C1">
              <w:rPr>
                <w:lang w:val="sr-Cyrl-CS"/>
              </w:rPr>
              <w:t xml:space="preserve"> одбрањена (само за дисертације</w:t>
            </w:r>
            <w:r w:rsidRPr="00F478C1">
              <w:t xml:space="preserve">-докторско уметничке пројекте </w:t>
            </w:r>
            <w:r w:rsidRPr="00F478C1">
              <w:rPr>
                <w:lang w:val="sr-Cyrl-CS"/>
              </w:rPr>
              <w:t xml:space="preserve"> из ранијег периода)</w:t>
            </w:r>
          </w:p>
        </w:tc>
      </w:tr>
      <w:tr w:rsidR="00F478C1" w:rsidRPr="00F478C1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478C1" w:rsidRPr="00F478C1" w:rsidRDefault="00F478C1" w:rsidP="009A6A10">
            <w:pPr>
              <w:spacing w:after="60"/>
              <w:rPr>
                <w:b/>
              </w:rPr>
            </w:pPr>
            <w:r w:rsidRPr="00F478C1">
              <w:rPr>
                <w:b/>
                <w:lang w:val="sr-Cyrl-CS"/>
              </w:rPr>
              <w:t>Категоризација публикације</w:t>
            </w:r>
            <w:r w:rsidRPr="00F478C1">
              <w:rPr>
                <w:b/>
              </w:rPr>
              <w:t xml:space="preserve"> научних радова  из области датог студијског програма </w:t>
            </w:r>
            <w:r w:rsidRPr="00F478C1">
              <w:rPr>
                <w:b/>
                <w:lang w:val="sr-Cyrl-CS"/>
              </w:rPr>
              <w:t xml:space="preserve"> према класификацији ре</w:t>
            </w:r>
            <w:r w:rsidRPr="00F478C1">
              <w:rPr>
                <w:b/>
              </w:rPr>
              <w:t>с</w:t>
            </w:r>
            <w:r w:rsidRPr="00F478C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478C1" w:rsidRPr="00F478C1" w:rsidTr="00F478C1">
        <w:trPr>
          <w:trHeight w:val="227"/>
          <w:jc w:val="center"/>
        </w:trPr>
        <w:tc>
          <w:tcPr>
            <w:tcW w:w="248" w:type="pct"/>
            <w:vAlign w:val="center"/>
          </w:tcPr>
          <w:p w:rsidR="00F478C1" w:rsidRPr="00F478C1" w:rsidRDefault="00F478C1" w:rsidP="00F478C1">
            <w:pPr>
              <w:spacing w:after="60"/>
              <w:ind w:left="-23"/>
              <w:jc w:val="center"/>
            </w:pPr>
            <w:r w:rsidRPr="00F478C1">
              <w:t>Р.б.</w:t>
            </w:r>
          </w:p>
        </w:tc>
        <w:tc>
          <w:tcPr>
            <w:tcW w:w="3389" w:type="pct"/>
            <w:gridSpan w:val="6"/>
          </w:tcPr>
          <w:p w:rsidR="00F478C1" w:rsidRPr="00F478C1" w:rsidRDefault="00F478C1" w:rsidP="00F478C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F478C1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F478C1" w:rsidRPr="00F478C1" w:rsidRDefault="00F478C1" w:rsidP="00F478C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478C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F478C1" w:rsidRPr="00F478C1" w:rsidRDefault="00F478C1" w:rsidP="00F478C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478C1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F478C1" w:rsidRPr="00F478C1" w:rsidRDefault="00F478C1" w:rsidP="00F478C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478C1">
              <w:rPr>
                <w:sz w:val="20"/>
                <w:szCs w:val="20"/>
              </w:rPr>
              <w:t>IF</w:t>
            </w:r>
          </w:p>
        </w:tc>
      </w:tr>
      <w:tr w:rsidR="009A6A10" w:rsidRPr="00F478C1" w:rsidTr="00AD6639">
        <w:trPr>
          <w:trHeight w:val="227"/>
          <w:jc w:val="center"/>
        </w:trPr>
        <w:tc>
          <w:tcPr>
            <w:tcW w:w="248" w:type="pct"/>
          </w:tcPr>
          <w:p w:rsidR="009A6A10" w:rsidRPr="00704111" w:rsidRDefault="009A6A10" w:rsidP="00397DDE">
            <w:r w:rsidRPr="00704111">
              <w:t>1</w:t>
            </w:r>
          </w:p>
        </w:tc>
        <w:tc>
          <w:tcPr>
            <w:tcW w:w="3389" w:type="pct"/>
            <w:gridSpan w:val="6"/>
          </w:tcPr>
          <w:p w:rsidR="009A6A10" w:rsidRPr="00704111" w:rsidRDefault="009A6A10" w:rsidP="00397DDE">
            <w:pPr>
              <w:shd w:val="clear" w:color="auto" w:fill="FFFFFF"/>
              <w:rPr>
                <w:rFonts w:eastAsia="Times New Roman"/>
              </w:rPr>
            </w:pPr>
            <w:r w:rsidRPr="00704111">
              <w:t xml:space="preserve">Filipov P, Božić D, </w:t>
            </w:r>
            <w:r w:rsidRPr="00704111">
              <w:rPr>
                <w:b/>
              </w:rPr>
              <w:t>Mijović R</w:t>
            </w:r>
            <w:r w:rsidRPr="00704111">
              <w:t>, Mitić G.</w:t>
            </w:r>
            <w:r w:rsidRPr="00704111">
              <w:rPr>
                <w:rStyle w:val="Strong"/>
              </w:rPr>
              <w:t xml:space="preserve"> </w:t>
            </w:r>
            <w:hyperlink r:id="rId6" w:history="1">
              <w:r w:rsidRPr="00704111">
                <w:rPr>
                  <w:rStyle w:val="Hyperlink"/>
                </w:rPr>
                <w:t>Platelet turnover and function in end-stage renal disease</w:t>
              </w:r>
            </w:hyperlink>
            <w:r w:rsidRPr="00704111">
              <w:rPr>
                <w:rStyle w:val="Strong"/>
              </w:rPr>
              <w:t>.</w:t>
            </w:r>
            <w:r w:rsidRPr="00704111">
              <w:t xml:space="preserve"> Vojnosanit Pregl. </w:t>
            </w:r>
            <w:r>
              <w:t>2018;75(6):604-10.</w:t>
            </w:r>
          </w:p>
        </w:tc>
        <w:tc>
          <w:tcPr>
            <w:tcW w:w="496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  <w:rPr>
                <w:lang w:val="en-GB"/>
              </w:rPr>
            </w:pPr>
            <w:r w:rsidRPr="00704111">
              <w:t xml:space="preserve">155/160 </w:t>
            </w:r>
          </w:p>
        </w:tc>
        <w:tc>
          <w:tcPr>
            <w:tcW w:w="413" w:type="pct"/>
            <w:gridSpan w:val="2"/>
            <w:vAlign w:val="center"/>
          </w:tcPr>
          <w:p w:rsidR="009A6A10" w:rsidRPr="00704111" w:rsidRDefault="009A6A10" w:rsidP="00397DDE">
            <w:pPr>
              <w:ind w:right="55"/>
              <w:jc w:val="center"/>
              <w:rPr>
                <w:rFonts w:eastAsia="Times New Roman"/>
                <w:lang w:val="en-GB"/>
              </w:rPr>
            </w:pPr>
            <w:r w:rsidRPr="00704111">
              <w:t>23</w:t>
            </w:r>
          </w:p>
          <w:p w:rsidR="009A6A10" w:rsidRPr="00704111" w:rsidRDefault="009A6A10" w:rsidP="00397DDE">
            <w:pPr>
              <w:ind w:right="55"/>
              <w:jc w:val="center"/>
              <w:rPr>
                <w:lang w:val="en-GB"/>
              </w:rPr>
            </w:pPr>
          </w:p>
        </w:tc>
        <w:tc>
          <w:tcPr>
            <w:tcW w:w="454" w:type="pct"/>
            <w:vAlign w:val="center"/>
          </w:tcPr>
          <w:p w:rsidR="009A6A10" w:rsidRPr="00704111" w:rsidRDefault="009A6A10" w:rsidP="00397DDE">
            <w:pPr>
              <w:ind w:right="53"/>
              <w:jc w:val="center"/>
              <w:rPr>
                <w:rFonts w:eastAsia="Times New Roman"/>
                <w:lang w:val="en-GB"/>
              </w:rPr>
            </w:pPr>
            <w:r w:rsidRPr="00704111">
              <w:t>0.272</w:t>
            </w:r>
          </w:p>
          <w:p w:rsidR="009A6A10" w:rsidRPr="00704111" w:rsidRDefault="009A6A10" w:rsidP="00397DDE">
            <w:pPr>
              <w:ind w:right="53"/>
              <w:jc w:val="center"/>
              <w:rPr>
                <w:lang w:val="en-GB"/>
              </w:rPr>
            </w:pPr>
          </w:p>
        </w:tc>
      </w:tr>
      <w:tr w:rsidR="009A6A10" w:rsidRPr="00F478C1" w:rsidTr="00AD6639">
        <w:trPr>
          <w:trHeight w:val="227"/>
          <w:jc w:val="center"/>
        </w:trPr>
        <w:tc>
          <w:tcPr>
            <w:tcW w:w="248" w:type="pct"/>
          </w:tcPr>
          <w:p w:rsidR="009A6A10" w:rsidRPr="00704111" w:rsidRDefault="009A6A10" w:rsidP="00397DDE">
            <w:r w:rsidRPr="00704111">
              <w:t>2.</w:t>
            </w:r>
          </w:p>
        </w:tc>
        <w:tc>
          <w:tcPr>
            <w:tcW w:w="3389" w:type="pct"/>
            <w:gridSpan w:val="6"/>
          </w:tcPr>
          <w:p w:rsidR="009A6A10" w:rsidRPr="00704111" w:rsidRDefault="009A6A10" w:rsidP="00397DDE">
            <w:pPr>
              <w:jc w:val="both"/>
            </w:pPr>
            <w:r w:rsidRPr="00704111">
              <w:rPr>
                <w:b/>
              </w:rPr>
              <w:t>Mijovic R</w:t>
            </w:r>
            <w:r w:rsidRPr="00704111">
              <w:t xml:space="preserve">, Kovačević N, Žarkov M, Stošić Z, Čabarkapa V, Mitić G. </w:t>
            </w:r>
            <w:hyperlink r:id="rId7" w:history="1">
              <w:r w:rsidRPr="00704111">
                <w:rPr>
                  <w:rStyle w:val="Hyperlink"/>
                  <w:shd w:val="clear" w:color="auto" w:fill="FFFFFF"/>
                </w:rPr>
                <w:t>Reticulated platelets and antiplatelet therapy response in diabetic patients</w:t>
              </w:r>
            </w:hyperlink>
            <w:r w:rsidRPr="00704111">
              <w:t>. J Thromb Thrombolysis. 2015;40(2):203-10.</w:t>
            </w:r>
          </w:p>
        </w:tc>
        <w:tc>
          <w:tcPr>
            <w:tcW w:w="496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50/70</w:t>
            </w:r>
          </w:p>
        </w:tc>
        <w:tc>
          <w:tcPr>
            <w:tcW w:w="413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23</w:t>
            </w:r>
          </w:p>
        </w:tc>
        <w:tc>
          <w:tcPr>
            <w:tcW w:w="454" w:type="pct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1.884</w:t>
            </w:r>
          </w:p>
        </w:tc>
      </w:tr>
      <w:tr w:rsidR="009A6A10" w:rsidRPr="00F478C1" w:rsidTr="00AD6639">
        <w:trPr>
          <w:trHeight w:val="227"/>
          <w:jc w:val="center"/>
        </w:trPr>
        <w:tc>
          <w:tcPr>
            <w:tcW w:w="248" w:type="pct"/>
          </w:tcPr>
          <w:p w:rsidR="009A6A10" w:rsidRPr="00704111" w:rsidRDefault="009A6A10" w:rsidP="00397DDE">
            <w:r w:rsidRPr="00704111">
              <w:t>3.</w:t>
            </w:r>
          </w:p>
        </w:tc>
        <w:tc>
          <w:tcPr>
            <w:tcW w:w="3389" w:type="pct"/>
            <w:gridSpan w:val="6"/>
          </w:tcPr>
          <w:p w:rsidR="009A6A10" w:rsidRPr="00704111" w:rsidRDefault="009A6A10" w:rsidP="00397DDE">
            <w:pPr>
              <w:jc w:val="both"/>
            </w:pPr>
            <w:r w:rsidRPr="00704111">
              <w:t>Ilinčić B, Đerić M</w:t>
            </w:r>
            <w:r w:rsidRPr="00704111">
              <w:rPr>
                <w:b/>
              </w:rPr>
              <w:t xml:space="preserve">, </w:t>
            </w:r>
            <w:r w:rsidRPr="00704111">
              <w:t xml:space="preserve">Stošić Z, Stokić E, Živanović Ž, Nikolić S, </w:t>
            </w:r>
            <w:r w:rsidRPr="00704111">
              <w:rPr>
                <w:b/>
              </w:rPr>
              <w:t>Mijović R</w:t>
            </w:r>
            <w:r w:rsidRPr="00704111">
              <w:t xml:space="preserve">, Popović Đ, Čabarkapa V.   </w:t>
            </w:r>
            <w:hyperlink r:id="rId8" w:history="1">
              <w:r w:rsidRPr="00704111">
                <w:rPr>
                  <w:rStyle w:val="Hyperlink"/>
                </w:rPr>
                <w:t>Association between insulin-like growth factor 1 and biomarkers of endothelial dysfunction and vascular inflammation in obese women</w:t>
              </w:r>
            </w:hyperlink>
            <w:r w:rsidRPr="00704111">
              <w:t>. Arch Biol Sci. 2015;67(4):1339-47</w:t>
            </w:r>
          </w:p>
        </w:tc>
        <w:tc>
          <w:tcPr>
            <w:tcW w:w="496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79/86</w:t>
            </w:r>
          </w:p>
        </w:tc>
        <w:tc>
          <w:tcPr>
            <w:tcW w:w="413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23</w:t>
            </w:r>
          </w:p>
        </w:tc>
        <w:tc>
          <w:tcPr>
            <w:tcW w:w="454" w:type="pct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0.367</w:t>
            </w:r>
          </w:p>
        </w:tc>
      </w:tr>
      <w:tr w:rsidR="009A6A10" w:rsidRPr="00F478C1" w:rsidTr="00AD6639">
        <w:trPr>
          <w:trHeight w:val="227"/>
          <w:jc w:val="center"/>
        </w:trPr>
        <w:tc>
          <w:tcPr>
            <w:tcW w:w="248" w:type="pct"/>
          </w:tcPr>
          <w:p w:rsidR="009A6A10" w:rsidRPr="00704111" w:rsidRDefault="009A6A10" w:rsidP="00397DDE">
            <w:r w:rsidRPr="00704111">
              <w:t>4.</w:t>
            </w:r>
          </w:p>
        </w:tc>
        <w:tc>
          <w:tcPr>
            <w:tcW w:w="3389" w:type="pct"/>
            <w:gridSpan w:val="6"/>
          </w:tcPr>
          <w:p w:rsidR="009A6A10" w:rsidRPr="00704111" w:rsidRDefault="004F0372" w:rsidP="00397DDE">
            <w:pPr>
              <w:jc w:val="both"/>
            </w:pPr>
            <w:hyperlink r:id="rId9" w:history="1">
              <w:r w:rsidR="009A6A10" w:rsidRPr="00704111">
                <w:rPr>
                  <w:rStyle w:val="Hyperlink"/>
                </w:rPr>
                <w:t>Žeravica</w:t>
              </w:r>
            </w:hyperlink>
            <w:r w:rsidR="009A6A10" w:rsidRPr="00704111">
              <w:t xml:space="preserve"> R</w:t>
            </w:r>
            <w:r w:rsidR="009A6A10" w:rsidRPr="00704111">
              <w:rPr>
                <w:b/>
              </w:rPr>
              <w:t>,</w:t>
            </w:r>
            <w:r w:rsidR="009A6A10" w:rsidRPr="00704111">
              <w:rPr>
                <w:rStyle w:val="apple-converted-space"/>
                <w:b/>
              </w:rPr>
              <w:t> </w:t>
            </w:r>
            <w:hyperlink r:id="rId10" w:history="1">
              <w:r w:rsidR="009A6A10" w:rsidRPr="00704111">
                <w:rPr>
                  <w:rStyle w:val="Hyperlink"/>
                </w:rPr>
                <w:t>Čabarkapa</w:t>
              </w:r>
            </w:hyperlink>
            <w:r w:rsidR="009A6A10" w:rsidRPr="00704111">
              <w:t xml:space="preserve"> V,</w:t>
            </w:r>
            <w:r w:rsidR="009A6A10" w:rsidRPr="00704111">
              <w:rPr>
                <w:rStyle w:val="apple-converted-space"/>
              </w:rPr>
              <w:t> </w:t>
            </w:r>
            <w:hyperlink r:id="rId11" w:history="1">
              <w:r w:rsidR="009A6A10" w:rsidRPr="00704111">
                <w:rPr>
                  <w:rStyle w:val="Hyperlink"/>
                </w:rPr>
                <w:t>Ilinčić</w:t>
              </w:r>
            </w:hyperlink>
            <w:r w:rsidR="009A6A10" w:rsidRPr="00704111">
              <w:t xml:space="preserve"> B,</w:t>
            </w:r>
            <w:r w:rsidR="009A6A10" w:rsidRPr="00704111">
              <w:rPr>
                <w:rStyle w:val="apple-converted-space"/>
              </w:rPr>
              <w:t> </w:t>
            </w:r>
            <w:hyperlink r:id="rId12" w:history="1">
              <w:r w:rsidR="009A6A10" w:rsidRPr="00704111">
                <w:rPr>
                  <w:rStyle w:val="Hyperlink"/>
                </w:rPr>
                <w:t>Sakač</w:t>
              </w:r>
            </w:hyperlink>
            <w:r w:rsidR="009A6A10" w:rsidRPr="00704111">
              <w:t xml:space="preserve"> V,</w:t>
            </w:r>
            <w:r w:rsidR="009A6A10" w:rsidRPr="00704111">
              <w:rPr>
                <w:rStyle w:val="apple-converted-space"/>
              </w:rPr>
              <w:t> </w:t>
            </w:r>
            <w:hyperlink r:id="rId13" w:history="1">
              <w:r w:rsidR="009A6A10" w:rsidRPr="00704111">
                <w:rPr>
                  <w:rStyle w:val="Hyperlink"/>
                  <w:b/>
                </w:rPr>
                <w:t>Mijović</w:t>
              </w:r>
            </w:hyperlink>
            <w:r w:rsidR="009A6A10" w:rsidRPr="00704111">
              <w:rPr>
                <w:b/>
              </w:rPr>
              <w:t xml:space="preserve"> R</w:t>
            </w:r>
            <w:r w:rsidR="009A6A10" w:rsidRPr="00704111">
              <w:t>,</w:t>
            </w:r>
            <w:r w:rsidR="009A6A10" w:rsidRPr="00704111">
              <w:rPr>
                <w:rStyle w:val="apple-converted-space"/>
              </w:rPr>
              <w:t> </w:t>
            </w:r>
            <w:hyperlink r:id="rId14" w:history="1">
              <w:r w:rsidR="009A6A10" w:rsidRPr="00704111">
                <w:rPr>
                  <w:rStyle w:val="Hyperlink"/>
                </w:rPr>
                <w:t>Nikolić</w:t>
              </w:r>
            </w:hyperlink>
            <w:r w:rsidR="009A6A10" w:rsidRPr="00704111">
              <w:t xml:space="preserve"> S,</w:t>
            </w:r>
            <w:r w:rsidR="009A6A10" w:rsidRPr="00704111">
              <w:rPr>
                <w:rStyle w:val="apple-converted-space"/>
              </w:rPr>
              <w:t> </w:t>
            </w:r>
            <w:hyperlink r:id="rId15" w:history="1">
              <w:r w:rsidR="009A6A10" w:rsidRPr="00704111">
                <w:rPr>
                  <w:rStyle w:val="Hyperlink"/>
                </w:rPr>
                <w:t>Stošić</w:t>
              </w:r>
            </w:hyperlink>
            <w:r w:rsidR="009A6A10" w:rsidRPr="00704111">
              <w:t xml:space="preserve"> Z</w:t>
            </w:r>
            <w:hyperlink r:id="rId16" w:history="1">
              <w:r w:rsidR="009A6A10" w:rsidRPr="00704111">
                <w:rPr>
                  <w:rStyle w:val="Hyperlink"/>
                </w:rPr>
                <w:t xml:space="preserve">. </w:t>
              </w:r>
              <w:r w:rsidR="009A6A10" w:rsidRPr="00704111">
                <w:rPr>
                  <w:rStyle w:val="Hyperlink"/>
                  <w:bCs/>
                </w:rPr>
                <w:t>Plasma endothelin-1 level, measured glomerular filtration rate and effective renal plasma flow in diabetic nephropathy</w:t>
              </w:r>
            </w:hyperlink>
            <w:r w:rsidR="009A6A10" w:rsidRPr="00704111">
              <w:rPr>
                <w:bCs/>
              </w:rPr>
              <w:t xml:space="preserve">. </w:t>
            </w:r>
            <w:r w:rsidR="009A6A10" w:rsidRPr="00704111">
              <w:rPr>
                <w:rStyle w:val="artjournal"/>
              </w:rPr>
              <w:t>Ren Fail.</w:t>
            </w:r>
            <w:r w:rsidR="009A6A10" w:rsidRPr="00704111">
              <w:rPr>
                <w:rStyle w:val="artdatevolumeissuepart"/>
              </w:rPr>
              <w:t xml:space="preserve"> 2015;37(4)</w:t>
            </w:r>
            <w:r w:rsidR="009A6A10" w:rsidRPr="00704111">
              <w:rPr>
                <w:rStyle w:val="artpages"/>
              </w:rPr>
              <w:t>:681-6.</w:t>
            </w:r>
          </w:p>
        </w:tc>
        <w:tc>
          <w:tcPr>
            <w:tcW w:w="496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64/77</w:t>
            </w:r>
          </w:p>
        </w:tc>
        <w:tc>
          <w:tcPr>
            <w:tcW w:w="413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23</w:t>
            </w:r>
          </w:p>
        </w:tc>
        <w:tc>
          <w:tcPr>
            <w:tcW w:w="454" w:type="pct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0.875</w:t>
            </w:r>
          </w:p>
        </w:tc>
      </w:tr>
      <w:tr w:rsidR="009A6A10" w:rsidRPr="00F478C1" w:rsidTr="00AD6639">
        <w:trPr>
          <w:trHeight w:val="227"/>
          <w:jc w:val="center"/>
        </w:trPr>
        <w:tc>
          <w:tcPr>
            <w:tcW w:w="248" w:type="pct"/>
          </w:tcPr>
          <w:p w:rsidR="009A6A10" w:rsidRPr="00704111" w:rsidRDefault="009A6A10" w:rsidP="00397DDE">
            <w:r w:rsidRPr="00704111">
              <w:t>5.</w:t>
            </w:r>
          </w:p>
        </w:tc>
        <w:tc>
          <w:tcPr>
            <w:tcW w:w="3389" w:type="pct"/>
            <w:gridSpan w:val="6"/>
          </w:tcPr>
          <w:p w:rsidR="009A6A10" w:rsidRPr="00704111" w:rsidRDefault="009A6A10" w:rsidP="00397DDE">
            <w:pPr>
              <w:jc w:val="both"/>
            </w:pPr>
            <w:r w:rsidRPr="00704111">
              <w:t xml:space="preserve">Čabarkapa V, </w:t>
            </w:r>
            <w:r w:rsidRPr="00704111">
              <w:rPr>
                <w:b/>
              </w:rPr>
              <w:t>Mijović R</w:t>
            </w:r>
            <w:r w:rsidRPr="00704111">
              <w:t xml:space="preserve">, Stošić Z, Ćurić N, Žeravica R, Ilinčić B. </w:t>
            </w:r>
            <w:hyperlink r:id="rId17" w:history="1">
              <w:r w:rsidRPr="00704111">
                <w:rPr>
                  <w:rStyle w:val="Hyperlink"/>
                </w:rPr>
                <w:t>Estimation of glomerular filtration rate from serum cystatin C and creatinine in patients with thyroid dysfunction</w:t>
              </w:r>
            </w:hyperlink>
            <w:r w:rsidRPr="00704111">
              <w:t>. J Med Biochem. 2012;31(2):88-93.</w:t>
            </w:r>
          </w:p>
        </w:tc>
        <w:tc>
          <w:tcPr>
            <w:tcW w:w="496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254/290</w:t>
            </w:r>
          </w:p>
        </w:tc>
        <w:tc>
          <w:tcPr>
            <w:tcW w:w="413" w:type="pct"/>
            <w:gridSpan w:val="2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23</w:t>
            </w:r>
          </w:p>
        </w:tc>
        <w:tc>
          <w:tcPr>
            <w:tcW w:w="454" w:type="pct"/>
            <w:vAlign w:val="center"/>
          </w:tcPr>
          <w:p w:rsidR="009A6A10" w:rsidRPr="00704111" w:rsidRDefault="009A6A10" w:rsidP="00397DDE">
            <w:pPr>
              <w:jc w:val="center"/>
            </w:pPr>
            <w:r w:rsidRPr="00704111">
              <w:t>1.084</w:t>
            </w:r>
          </w:p>
        </w:tc>
      </w:tr>
      <w:tr w:rsidR="00F478C1" w:rsidRPr="00F478C1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  <w:r w:rsidRPr="00F478C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478C1" w:rsidRPr="00F478C1" w:rsidTr="008913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F478C1" w:rsidRPr="00F478C1" w:rsidRDefault="00F478C1" w:rsidP="00F478C1">
            <w:r w:rsidRPr="00F478C1">
              <w:t>21</w:t>
            </w:r>
          </w:p>
        </w:tc>
      </w:tr>
      <w:tr w:rsidR="00F478C1" w:rsidRPr="00F478C1" w:rsidTr="008913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  <w:rPr>
                <w:lang w:val="sr-Cyrl-CS"/>
              </w:rPr>
            </w:pPr>
            <w:r w:rsidRPr="00F478C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F478C1" w:rsidRPr="00F478C1" w:rsidRDefault="00F478C1" w:rsidP="00F478C1">
            <w:r w:rsidRPr="00F478C1">
              <w:t>5</w:t>
            </w:r>
          </w:p>
        </w:tc>
      </w:tr>
      <w:tr w:rsidR="00F478C1" w:rsidRPr="00F478C1" w:rsidTr="00F478C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  <w:r w:rsidRPr="00F478C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84" w:type="pct"/>
            <w:gridSpan w:val="2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  <w:r w:rsidRPr="00F478C1">
              <w:rPr>
                <w:lang w:val="sr-Cyrl-CS"/>
              </w:rPr>
              <w:t>Домаћи: 1</w:t>
            </w:r>
          </w:p>
        </w:tc>
        <w:tc>
          <w:tcPr>
            <w:tcW w:w="1895" w:type="pct"/>
            <w:gridSpan w:val="6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  <w:r w:rsidRPr="00F478C1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478C1" w:rsidRPr="00F478C1" w:rsidTr="00F478C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  <w:r w:rsidRPr="00F478C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</w:p>
        </w:tc>
      </w:tr>
      <w:tr w:rsidR="00F478C1" w:rsidRPr="00F478C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  <w:r w:rsidRPr="00F478C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F478C1" w:rsidRPr="00F478C1" w:rsidRDefault="00F478C1" w:rsidP="00F478C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193352"/>
    <w:rsid w:val="001B231C"/>
    <w:rsid w:val="002F4310"/>
    <w:rsid w:val="00342F0C"/>
    <w:rsid w:val="003E5DF4"/>
    <w:rsid w:val="003F177B"/>
    <w:rsid w:val="004F0372"/>
    <w:rsid w:val="005849CC"/>
    <w:rsid w:val="005B6DDC"/>
    <w:rsid w:val="00630306"/>
    <w:rsid w:val="00641752"/>
    <w:rsid w:val="006B46C5"/>
    <w:rsid w:val="006F1B88"/>
    <w:rsid w:val="00704375"/>
    <w:rsid w:val="00774809"/>
    <w:rsid w:val="007941CF"/>
    <w:rsid w:val="007B4A02"/>
    <w:rsid w:val="00837FD6"/>
    <w:rsid w:val="00874FA5"/>
    <w:rsid w:val="00892691"/>
    <w:rsid w:val="008B2498"/>
    <w:rsid w:val="00951775"/>
    <w:rsid w:val="009A6A10"/>
    <w:rsid w:val="009A7403"/>
    <w:rsid w:val="00A85D19"/>
    <w:rsid w:val="00A96A06"/>
    <w:rsid w:val="00AF35C0"/>
    <w:rsid w:val="00BA2674"/>
    <w:rsid w:val="00BC19FD"/>
    <w:rsid w:val="00BE2A42"/>
    <w:rsid w:val="00BF5625"/>
    <w:rsid w:val="00C61C97"/>
    <w:rsid w:val="00D17415"/>
    <w:rsid w:val="00F478C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uiPriority w:val="22"/>
    <w:qFormat/>
    <w:rsid w:val="009A6A10"/>
    <w:rPr>
      <w:b/>
      <w:bCs/>
    </w:rPr>
  </w:style>
  <w:style w:type="character" w:customStyle="1" w:styleId="apple-converted-space">
    <w:name w:val="apple-converted-space"/>
    <w:rsid w:val="009A6A10"/>
  </w:style>
  <w:style w:type="character" w:customStyle="1" w:styleId="artjournal">
    <w:name w:val="art_journal"/>
    <w:rsid w:val="009A6A10"/>
  </w:style>
  <w:style w:type="character" w:customStyle="1" w:styleId="artdatevolumeissuepart">
    <w:name w:val="art_datevolumeissuepart"/>
    <w:rsid w:val="009A6A10"/>
  </w:style>
  <w:style w:type="character" w:customStyle="1" w:styleId="artpages">
    <w:name w:val="art_pages"/>
    <w:rsid w:val="009A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54-4664/2015/0354-46641500111I.pdf" TargetMode="External"/><Relationship Id="rId13" Type="http://schemas.openxmlformats.org/officeDocument/2006/relationships/hyperlink" Target="http://informahealthcare.com/action/doSearch?Contrib=Romana+Mijovi%C4%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wnload.springer.com/static/pdf/214/art%253A10.1007%252Fs11239-014-1165-3.pdf?originUrl=http%3A%2F%2Flink.springer.com%2Farticle%2F10.1007%2Fs11239-014-1165-3&amp;token2=exp=1492511667~acl=%2Fstatic%2Fpdf%2F214%2Fart%25253A10.1007%25252Fs11239-014-1165" TargetMode="External"/><Relationship Id="rId12" Type="http://schemas.openxmlformats.org/officeDocument/2006/relationships/hyperlink" Target="http://informahealthcare.com/action/doSearch?Contrib=Vladimir+Saka%C4%8D" TargetMode="External"/><Relationship Id="rId17" Type="http://schemas.openxmlformats.org/officeDocument/2006/relationships/hyperlink" Target="https://www.degruyter.com/downloadpdf/j/jomb.2012.31.issue-2/v10011-011-0044-0/v10011-011-0044-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full/10.3109/0886022X.2015.10109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7%20OnLine-First/0042-84501600374F.pdf" TargetMode="External"/><Relationship Id="rId11" Type="http://schemas.openxmlformats.org/officeDocument/2006/relationships/hyperlink" Target="http://informahealthcare.com/action/doSearch?Contrib=Branislava+Ilin%C4%8Di%C4%87" TargetMode="External"/><Relationship Id="rId5" Type="http://schemas.openxmlformats.org/officeDocument/2006/relationships/hyperlink" Target="http://kobson.nb.rs/nauka_u_srbiji.132.html?autor=Mijovic%20Romana&amp;amp;samoar&amp;amp;.WdxuJLWxWUk" TargetMode="External"/><Relationship Id="rId15" Type="http://schemas.openxmlformats.org/officeDocument/2006/relationships/hyperlink" Target="http://informahealthcare.com/action/doSearch?Contrib=Zoran+Sto%C5%A1i%C4%87" TargetMode="External"/><Relationship Id="rId10" Type="http://schemas.openxmlformats.org/officeDocument/2006/relationships/hyperlink" Target="http://informahealthcare.com/action/doSearch?Contrib=Velibor+%C4%8Cabarkap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rmahealthcare.com/action/doSearch?Contrib=Radmila+%C5%BDeravica" TargetMode="External"/><Relationship Id="rId14" Type="http://schemas.openxmlformats.org/officeDocument/2006/relationships/hyperlink" Target="http://informahealthcare.com/action/doSearch?Contrib=Stanislava+Nikol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Biljana Srdic Galic</cp:lastModifiedBy>
  <cp:revision>3</cp:revision>
  <dcterms:created xsi:type="dcterms:W3CDTF">2020-12-26T16:48:00Z</dcterms:created>
  <dcterms:modified xsi:type="dcterms:W3CDTF">2020-12-28T11:15:00Z</dcterms:modified>
</cp:coreProperties>
</file>