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24" w:rsidRPr="00DE02EC" w:rsidRDefault="00494424" w:rsidP="00494424">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75"/>
        <w:gridCol w:w="949"/>
        <w:gridCol w:w="901"/>
        <w:gridCol w:w="1212"/>
        <w:gridCol w:w="598"/>
        <w:gridCol w:w="1222"/>
        <w:gridCol w:w="390"/>
        <w:gridCol w:w="557"/>
        <w:gridCol w:w="353"/>
        <w:gridCol w:w="336"/>
        <w:gridCol w:w="872"/>
        <w:gridCol w:w="750"/>
        <w:gridCol w:w="756"/>
      </w:tblGrid>
      <w:tr w:rsidR="003137F9" w:rsidRPr="002A0464" w:rsidTr="00017EB6">
        <w:trPr>
          <w:trHeight w:val="227"/>
          <w:jc w:val="center"/>
        </w:trPr>
        <w:tc>
          <w:tcPr>
            <w:tcW w:w="1524" w:type="pct"/>
            <w:gridSpan w:val="4"/>
            <w:vAlign w:val="center"/>
          </w:tcPr>
          <w:p w:rsidR="00494424" w:rsidRPr="002A0464" w:rsidRDefault="00494424" w:rsidP="00640A1D">
            <w:pPr>
              <w:spacing w:after="60"/>
              <w:rPr>
                <w:lang w:val="sr-Cyrl-CS"/>
              </w:rPr>
            </w:pPr>
            <w:r w:rsidRPr="002A0464">
              <w:rPr>
                <w:b/>
                <w:lang w:val="sr-Cyrl-CS"/>
              </w:rPr>
              <w:t>Име и презиме</w:t>
            </w:r>
          </w:p>
        </w:tc>
        <w:tc>
          <w:tcPr>
            <w:tcW w:w="3476" w:type="pct"/>
            <w:gridSpan w:val="10"/>
            <w:vAlign w:val="center"/>
          </w:tcPr>
          <w:p w:rsidR="00494424" w:rsidRPr="002A0464" w:rsidRDefault="00447579" w:rsidP="00640A1D">
            <w:pPr>
              <w:spacing w:after="60"/>
              <w:rPr>
                <w:lang w:val="sr-Cyrl-CS"/>
              </w:rPr>
            </w:pPr>
            <w:hyperlink r:id="rId4" w:anchor=".X-mw81hJmUk" w:history="1">
              <w:r w:rsidR="002773B9" w:rsidRPr="00447579">
                <w:rPr>
                  <w:rStyle w:val="Hyperlink"/>
                </w:rPr>
                <w:t>Валентина Шобот</w:t>
              </w:r>
            </w:hyperlink>
          </w:p>
        </w:tc>
      </w:tr>
      <w:tr w:rsidR="003137F9" w:rsidRPr="002A0464" w:rsidTr="00017EB6">
        <w:trPr>
          <w:trHeight w:val="227"/>
          <w:jc w:val="center"/>
        </w:trPr>
        <w:tc>
          <w:tcPr>
            <w:tcW w:w="1524" w:type="pct"/>
            <w:gridSpan w:val="4"/>
            <w:vAlign w:val="center"/>
          </w:tcPr>
          <w:p w:rsidR="00494424" w:rsidRPr="002A0464" w:rsidRDefault="00494424" w:rsidP="00640A1D">
            <w:pPr>
              <w:spacing w:after="60"/>
              <w:rPr>
                <w:lang w:val="sr-Cyrl-CS"/>
              </w:rPr>
            </w:pPr>
            <w:r w:rsidRPr="002A0464">
              <w:rPr>
                <w:b/>
                <w:lang w:val="sr-Cyrl-CS"/>
              </w:rPr>
              <w:t>Звање</w:t>
            </w:r>
          </w:p>
        </w:tc>
        <w:tc>
          <w:tcPr>
            <w:tcW w:w="3476" w:type="pct"/>
            <w:gridSpan w:val="10"/>
            <w:vAlign w:val="center"/>
          </w:tcPr>
          <w:p w:rsidR="00494424" w:rsidRPr="002A0464" w:rsidRDefault="002773B9" w:rsidP="00640A1D">
            <w:pPr>
              <w:spacing w:after="60"/>
              <w:rPr>
                <w:lang w:val="sr-Cyrl-CS"/>
              </w:rPr>
            </w:pPr>
            <w:r w:rsidRPr="002A0464">
              <w:t>Доцент</w:t>
            </w:r>
          </w:p>
        </w:tc>
      </w:tr>
      <w:tr w:rsidR="003137F9" w:rsidRPr="002A0464" w:rsidTr="00017EB6">
        <w:trPr>
          <w:trHeight w:val="227"/>
          <w:jc w:val="center"/>
        </w:trPr>
        <w:tc>
          <w:tcPr>
            <w:tcW w:w="1524" w:type="pct"/>
            <w:gridSpan w:val="4"/>
            <w:vAlign w:val="center"/>
          </w:tcPr>
          <w:p w:rsidR="00494424" w:rsidRPr="002A0464" w:rsidRDefault="00494424" w:rsidP="00640A1D">
            <w:pPr>
              <w:spacing w:after="60"/>
              <w:rPr>
                <w:lang w:val="sr-Cyrl-CS"/>
              </w:rPr>
            </w:pPr>
            <w:r w:rsidRPr="002A0464">
              <w:rPr>
                <w:b/>
                <w:lang w:val="sr-Cyrl-CS"/>
              </w:rPr>
              <w:t>Ужа научна, уметничка односно стручна  област</w:t>
            </w:r>
          </w:p>
        </w:tc>
        <w:tc>
          <w:tcPr>
            <w:tcW w:w="3476" w:type="pct"/>
            <w:gridSpan w:val="10"/>
            <w:vAlign w:val="center"/>
          </w:tcPr>
          <w:p w:rsidR="00494424" w:rsidRPr="002A0464" w:rsidRDefault="002773B9" w:rsidP="00640A1D">
            <w:pPr>
              <w:spacing w:after="60"/>
            </w:pPr>
            <w:proofErr w:type="spellStart"/>
            <w:r w:rsidRPr="002A0464">
              <w:rPr>
                <w:lang w:val="en-US"/>
              </w:rPr>
              <w:t>Психологија</w:t>
            </w:r>
            <w:bookmarkStart w:id="0" w:name="_GoBack"/>
            <w:bookmarkEnd w:id="0"/>
            <w:proofErr w:type="spellEnd"/>
          </w:p>
        </w:tc>
      </w:tr>
      <w:tr w:rsidR="005101ED" w:rsidRPr="002A0464" w:rsidTr="00017EB6">
        <w:trPr>
          <w:trHeight w:val="227"/>
          <w:jc w:val="center"/>
        </w:trPr>
        <w:tc>
          <w:tcPr>
            <w:tcW w:w="1079" w:type="pct"/>
            <w:gridSpan w:val="3"/>
            <w:vAlign w:val="center"/>
          </w:tcPr>
          <w:p w:rsidR="00494424" w:rsidRPr="002A0464" w:rsidRDefault="00494424" w:rsidP="00640A1D">
            <w:pPr>
              <w:spacing w:after="60"/>
              <w:rPr>
                <w:lang w:val="sr-Cyrl-CS"/>
              </w:rPr>
            </w:pPr>
            <w:r w:rsidRPr="002A0464">
              <w:rPr>
                <w:b/>
                <w:lang w:val="sr-Cyrl-CS"/>
              </w:rPr>
              <w:t>Академска каријера</w:t>
            </w:r>
          </w:p>
        </w:tc>
        <w:tc>
          <w:tcPr>
            <w:tcW w:w="445" w:type="pct"/>
            <w:vAlign w:val="center"/>
          </w:tcPr>
          <w:p w:rsidR="00494424" w:rsidRPr="00817A17" w:rsidRDefault="00494424" w:rsidP="00640A1D">
            <w:pPr>
              <w:spacing w:after="60"/>
              <w:rPr>
                <w:b/>
                <w:lang w:val="sr-Cyrl-CS"/>
              </w:rPr>
            </w:pPr>
            <w:r w:rsidRPr="00817A17">
              <w:rPr>
                <w:b/>
                <w:lang w:val="sr-Cyrl-CS"/>
              </w:rPr>
              <w:t xml:space="preserve">Година </w:t>
            </w:r>
          </w:p>
        </w:tc>
        <w:tc>
          <w:tcPr>
            <w:tcW w:w="1688" w:type="pct"/>
            <w:gridSpan w:val="4"/>
            <w:vAlign w:val="center"/>
          </w:tcPr>
          <w:p w:rsidR="00494424" w:rsidRPr="00817A17" w:rsidRDefault="00494424" w:rsidP="00640A1D">
            <w:pPr>
              <w:spacing w:after="60"/>
              <w:rPr>
                <w:b/>
                <w:lang w:val="sr-Cyrl-CS"/>
              </w:rPr>
            </w:pPr>
            <w:r w:rsidRPr="00817A17">
              <w:rPr>
                <w:b/>
                <w:lang w:val="sr-Cyrl-CS"/>
              </w:rPr>
              <w:t xml:space="preserve">Институција </w:t>
            </w:r>
          </w:p>
        </w:tc>
        <w:tc>
          <w:tcPr>
            <w:tcW w:w="1788" w:type="pct"/>
            <w:gridSpan w:val="6"/>
            <w:vAlign w:val="center"/>
          </w:tcPr>
          <w:p w:rsidR="00494424" w:rsidRPr="00817A17" w:rsidRDefault="00494424" w:rsidP="00640A1D">
            <w:pPr>
              <w:spacing w:after="60"/>
              <w:rPr>
                <w:b/>
                <w:lang w:val="sr-Cyrl-CS"/>
              </w:rPr>
            </w:pPr>
            <w:r w:rsidRPr="00817A17">
              <w:rPr>
                <w:b/>
                <w:lang w:val="sr-Cyrl-CS"/>
              </w:rPr>
              <w:t xml:space="preserve">Ужа научна, уметничка односно стручна област </w:t>
            </w:r>
          </w:p>
        </w:tc>
      </w:tr>
      <w:tr w:rsidR="005101ED" w:rsidRPr="002A0464" w:rsidTr="00017EB6">
        <w:trPr>
          <w:trHeight w:val="227"/>
          <w:jc w:val="center"/>
        </w:trPr>
        <w:tc>
          <w:tcPr>
            <w:tcW w:w="1079" w:type="pct"/>
            <w:gridSpan w:val="3"/>
            <w:vAlign w:val="center"/>
          </w:tcPr>
          <w:p w:rsidR="002773B9" w:rsidRPr="002A0464" w:rsidRDefault="002773B9" w:rsidP="00640A1D">
            <w:pPr>
              <w:spacing w:after="60"/>
              <w:rPr>
                <w:lang w:val="sr-Cyrl-CS"/>
              </w:rPr>
            </w:pPr>
            <w:r w:rsidRPr="002A0464">
              <w:rPr>
                <w:lang w:val="sr-Cyrl-CS"/>
              </w:rPr>
              <w:t>Избор у звање</w:t>
            </w:r>
          </w:p>
        </w:tc>
        <w:tc>
          <w:tcPr>
            <w:tcW w:w="445" w:type="pct"/>
          </w:tcPr>
          <w:p w:rsidR="002773B9" w:rsidRPr="002A0464" w:rsidRDefault="009E05E4" w:rsidP="00640A1D">
            <w:pPr>
              <w:rPr>
                <w:lang w:val="sr-Cyrl-CS"/>
              </w:rPr>
            </w:pPr>
            <w:r>
              <w:rPr>
                <w:lang w:val="sr-Cyrl-CS"/>
              </w:rPr>
              <w:t>201</w:t>
            </w:r>
            <w:r>
              <w:t>7</w:t>
            </w:r>
            <w:r w:rsidR="002773B9" w:rsidRPr="002A0464">
              <w:rPr>
                <w:lang w:val="sr-Cyrl-CS"/>
              </w:rPr>
              <w:t>.</w:t>
            </w:r>
          </w:p>
        </w:tc>
        <w:tc>
          <w:tcPr>
            <w:tcW w:w="1688" w:type="pct"/>
            <w:gridSpan w:val="4"/>
          </w:tcPr>
          <w:p w:rsidR="002773B9" w:rsidRPr="002A0464" w:rsidRDefault="002773B9" w:rsidP="00640A1D">
            <w:pPr>
              <w:rPr>
                <w:lang w:val="sr-Cyrl-CS"/>
              </w:rPr>
            </w:pPr>
            <w:r w:rsidRPr="002A0464">
              <w:rPr>
                <w:lang w:val="sr-Cyrl-CS"/>
              </w:rPr>
              <w:t>Медицински факултет у Новом Саду</w:t>
            </w:r>
          </w:p>
        </w:tc>
        <w:tc>
          <w:tcPr>
            <w:tcW w:w="1788" w:type="pct"/>
            <w:gridSpan w:val="6"/>
          </w:tcPr>
          <w:p w:rsidR="002773B9" w:rsidRPr="002A0464" w:rsidRDefault="002773B9" w:rsidP="00640A1D">
            <w:pPr>
              <w:rPr>
                <w:lang w:val="sr-Cyrl-CS"/>
              </w:rPr>
            </w:pPr>
            <w:r w:rsidRPr="002A0464">
              <w:rPr>
                <w:lang w:val="sr-Cyrl-CS"/>
              </w:rPr>
              <w:t>Психијатрија са медицинском психологијом</w:t>
            </w:r>
          </w:p>
        </w:tc>
      </w:tr>
      <w:tr w:rsidR="005101ED" w:rsidRPr="002A0464" w:rsidTr="00017EB6">
        <w:trPr>
          <w:trHeight w:val="227"/>
          <w:jc w:val="center"/>
        </w:trPr>
        <w:tc>
          <w:tcPr>
            <w:tcW w:w="1079" w:type="pct"/>
            <w:gridSpan w:val="3"/>
            <w:vAlign w:val="center"/>
          </w:tcPr>
          <w:p w:rsidR="002773B9" w:rsidRPr="002A0464" w:rsidRDefault="002773B9" w:rsidP="00640A1D">
            <w:pPr>
              <w:spacing w:after="60"/>
              <w:rPr>
                <w:lang w:val="sr-Cyrl-CS"/>
              </w:rPr>
            </w:pPr>
            <w:r w:rsidRPr="002A0464">
              <w:rPr>
                <w:lang w:val="sr-Cyrl-CS"/>
              </w:rPr>
              <w:t>Докторат</w:t>
            </w:r>
          </w:p>
        </w:tc>
        <w:tc>
          <w:tcPr>
            <w:tcW w:w="445" w:type="pct"/>
          </w:tcPr>
          <w:p w:rsidR="002773B9" w:rsidRPr="002A0464" w:rsidRDefault="002773B9" w:rsidP="00640A1D">
            <w:pPr>
              <w:rPr>
                <w:lang w:val="sr-Cyrl-CS"/>
              </w:rPr>
            </w:pPr>
            <w:r w:rsidRPr="002A0464">
              <w:rPr>
                <w:lang w:val="sr-Cyrl-CS"/>
              </w:rPr>
              <w:t>2013.</w:t>
            </w:r>
          </w:p>
        </w:tc>
        <w:tc>
          <w:tcPr>
            <w:tcW w:w="1688" w:type="pct"/>
            <w:gridSpan w:val="4"/>
          </w:tcPr>
          <w:p w:rsidR="002773B9" w:rsidRPr="002A0464" w:rsidRDefault="002773B9" w:rsidP="00640A1D">
            <w:pPr>
              <w:rPr>
                <w:lang w:val="sr-Cyrl-CS"/>
              </w:rPr>
            </w:pPr>
            <w:r w:rsidRPr="002A0464">
              <w:rPr>
                <w:lang w:val="sr-Cyrl-CS"/>
              </w:rPr>
              <w:t>Филозофски факултет у Новом Саду</w:t>
            </w:r>
          </w:p>
        </w:tc>
        <w:tc>
          <w:tcPr>
            <w:tcW w:w="1788" w:type="pct"/>
            <w:gridSpan w:val="6"/>
          </w:tcPr>
          <w:p w:rsidR="002773B9" w:rsidRPr="002A0464" w:rsidRDefault="002773B9" w:rsidP="00640A1D">
            <w:pPr>
              <w:rPr>
                <w:lang w:val="sr-Cyrl-CS"/>
              </w:rPr>
            </w:pPr>
            <w:r w:rsidRPr="002A0464">
              <w:rPr>
                <w:lang w:val="sr-Cyrl-CS"/>
              </w:rPr>
              <w:t>Психологија</w:t>
            </w:r>
          </w:p>
        </w:tc>
      </w:tr>
      <w:tr w:rsidR="005101ED" w:rsidRPr="002A0464" w:rsidTr="00017EB6">
        <w:trPr>
          <w:trHeight w:val="227"/>
          <w:jc w:val="center"/>
        </w:trPr>
        <w:tc>
          <w:tcPr>
            <w:tcW w:w="1079" w:type="pct"/>
            <w:gridSpan w:val="3"/>
            <w:vAlign w:val="center"/>
          </w:tcPr>
          <w:p w:rsidR="002773B9" w:rsidRPr="002A0464" w:rsidRDefault="002773B9" w:rsidP="00640A1D">
            <w:pPr>
              <w:spacing w:after="60"/>
            </w:pPr>
            <w:r w:rsidRPr="002A0464">
              <w:t>Магистратура</w:t>
            </w:r>
          </w:p>
        </w:tc>
        <w:tc>
          <w:tcPr>
            <w:tcW w:w="445" w:type="pct"/>
          </w:tcPr>
          <w:p w:rsidR="002773B9" w:rsidRPr="002A0464" w:rsidRDefault="002773B9" w:rsidP="00640A1D">
            <w:pPr>
              <w:rPr>
                <w:lang w:val="sr-Cyrl-CS"/>
              </w:rPr>
            </w:pPr>
            <w:r w:rsidRPr="002A0464">
              <w:rPr>
                <w:lang w:val="sr-Cyrl-CS"/>
              </w:rPr>
              <w:t>2003.</w:t>
            </w:r>
          </w:p>
        </w:tc>
        <w:tc>
          <w:tcPr>
            <w:tcW w:w="1688" w:type="pct"/>
            <w:gridSpan w:val="4"/>
          </w:tcPr>
          <w:p w:rsidR="002773B9" w:rsidRPr="002A0464" w:rsidRDefault="002773B9" w:rsidP="00640A1D">
            <w:pPr>
              <w:rPr>
                <w:lang w:val="sr-Cyrl-CS"/>
              </w:rPr>
            </w:pPr>
            <w:r w:rsidRPr="002A0464">
              <w:rPr>
                <w:lang w:val="sr-Cyrl-CS"/>
              </w:rPr>
              <w:t>Медицински факултет у Новом Саду</w:t>
            </w:r>
          </w:p>
        </w:tc>
        <w:tc>
          <w:tcPr>
            <w:tcW w:w="1788" w:type="pct"/>
            <w:gridSpan w:val="6"/>
          </w:tcPr>
          <w:p w:rsidR="002773B9" w:rsidRPr="002A0464" w:rsidRDefault="002773B9" w:rsidP="00640A1D">
            <w:pPr>
              <w:rPr>
                <w:lang w:val="sr-Cyrl-CS"/>
              </w:rPr>
            </w:pPr>
            <w:r w:rsidRPr="002A0464">
              <w:rPr>
                <w:lang w:val="sr-Cyrl-CS"/>
              </w:rPr>
              <w:t>Медицинска психологија</w:t>
            </w:r>
          </w:p>
        </w:tc>
      </w:tr>
      <w:tr w:rsidR="005101ED" w:rsidRPr="002A0464" w:rsidTr="00017EB6">
        <w:trPr>
          <w:trHeight w:val="227"/>
          <w:jc w:val="center"/>
        </w:trPr>
        <w:tc>
          <w:tcPr>
            <w:tcW w:w="1079" w:type="pct"/>
            <w:gridSpan w:val="3"/>
            <w:vAlign w:val="center"/>
          </w:tcPr>
          <w:p w:rsidR="002773B9" w:rsidRPr="002A0464" w:rsidRDefault="002773B9" w:rsidP="00640A1D">
            <w:pPr>
              <w:spacing w:after="60"/>
            </w:pPr>
            <w:r w:rsidRPr="002A0464">
              <w:t>Мастер диплома</w:t>
            </w:r>
          </w:p>
        </w:tc>
        <w:tc>
          <w:tcPr>
            <w:tcW w:w="445" w:type="pct"/>
          </w:tcPr>
          <w:p w:rsidR="002773B9" w:rsidRPr="002A0464" w:rsidRDefault="002773B9" w:rsidP="00640A1D">
            <w:pPr>
              <w:rPr>
                <w:lang w:val="sr-Cyrl-CS"/>
              </w:rPr>
            </w:pPr>
            <w:r w:rsidRPr="002A0464">
              <w:rPr>
                <w:lang w:val="sr-Cyrl-CS"/>
              </w:rPr>
              <w:t>2009.</w:t>
            </w:r>
          </w:p>
        </w:tc>
        <w:tc>
          <w:tcPr>
            <w:tcW w:w="1688" w:type="pct"/>
            <w:gridSpan w:val="4"/>
          </w:tcPr>
          <w:p w:rsidR="002773B9" w:rsidRPr="002A0464" w:rsidRDefault="002773B9" w:rsidP="00640A1D">
            <w:pPr>
              <w:rPr>
                <w:lang w:val="sr-Cyrl-CS"/>
              </w:rPr>
            </w:pPr>
            <w:r w:rsidRPr="002A0464">
              <w:rPr>
                <w:lang w:val="sr-Cyrl-CS"/>
              </w:rPr>
              <w:t>Филозофски факултет у Новом Саду</w:t>
            </w:r>
          </w:p>
        </w:tc>
        <w:tc>
          <w:tcPr>
            <w:tcW w:w="1788" w:type="pct"/>
            <w:gridSpan w:val="6"/>
          </w:tcPr>
          <w:p w:rsidR="002773B9" w:rsidRPr="002A0464" w:rsidRDefault="002773B9" w:rsidP="00640A1D">
            <w:pPr>
              <w:rPr>
                <w:lang w:val="sr-Cyrl-CS"/>
              </w:rPr>
            </w:pPr>
            <w:r w:rsidRPr="002A0464">
              <w:rPr>
                <w:lang w:val="sr-Cyrl-CS"/>
              </w:rPr>
              <w:t>Психологија</w:t>
            </w:r>
          </w:p>
        </w:tc>
      </w:tr>
      <w:tr w:rsidR="005101ED" w:rsidRPr="002A0464" w:rsidTr="00017EB6">
        <w:trPr>
          <w:trHeight w:val="227"/>
          <w:jc w:val="center"/>
        </w:trPr>
        <w:tc>
          <w:tcPr>
            <w:tcW w:w="1079" w:type="pct"/>
            <w:gridSpan w:val="3"/>
            <w:vAlign w:val="center"/>
          </w:tcPr>
          <w:p w:rsidR="002773B9" w:rsidRPr="002A0464" w:rsidRDefault="002773B9" w:rsidP="00640A1D">
            <w:pPr>
              <w:spacing w:after="60"/>
              <w:rPr>
                <w:lang w:val="sr-Cyrl-CS"/>
              </w:rPr>
            </w:pPr>
            <w:r w:rsidRPr="002A0464">
              <w:rPr>
                <w:lang w:val="sr-Cyrl-CS"/>
              </w:rPr>
              <w:t>Диплома</w:t>
            </w:r>
          </w:p>
        </w:tc>
        <w:tc>
          <w:tcPr>
            <w:tcW w:w="445" w:type="pct"/>
          </w:tcPr>
          <w:p w:rsidR="002773B9" w:rsidRPr="002A0464" w:rsidRDefault="002773B9" w:rsidP="00640A1D">
            <w:pPr>
              <w:rPr>
                <w:lang w:val="sr-Cyrl-CS"/>
              </w:rPr>
            </w:pPr>
            <w:r w:rsidRPr="002A0464">
              <w:rPr>
                <w:lang w:val="sr-Cyrl-CS"/>
              </w:rPr>
              <w:t>1997.</w:t>
            </w:r>
          </w:p>
        </w:tc>
        <w:tc>
          <w:tcPr>
            <w:tcW w:w="1688" w:type="pct"/>
            <w:gridSpan w:val="4"/>
          </w:tcPr>
          <w:p w:rsidR="002773B9" w:rsidRPr="002A0464" w:rsidRDefault="002773B9" w:rsidP="00640A1D">
            <w:pPr>
              <w:rPr>
                <w:lang w:val="sr-Cyrl-CS"/>
              </w:rPr>
            </w:pPr>
            <w:r w:rsidRPr="002A0464">
              <w:rPr>
                <w:lang w:val="sr-Cyrl-CS"/>
              </w:rPr>
              <w:t>Филозофски факултет у Новом Саду</w:t>
            </w:r>
          </w:p>
        </w:tc>
        <w:tc>
          <w:tcPr>
            <w:tcW w:w="1788" w:type="pct"/>
            <w:gridSpan w:val="6"/>
          </w:tcPr>
          <w:p w:rsidR="002773B9" w:rsidRPr="002A0464" w:rsidRDefault="002773B9" w:rsidP="00640A1D">
            <w:pPr>
              <w:rPr>
                <w:lang w:val="sr-Cyrl-CS"/>
              </w:rPr>
            </w:pPr>
            <w:r w:rsidRPr="002A0464">
              <w:rPr>
                <w:lang w:val="sr-Cyrl-CS"/>
              </w:rPr>
              <w:t>Психологија</w:t>
            </w:r>
          </w:p>
        </w:tc>
      </w:tr>
      <w:tr w:rsidR="002773B9" w:rsidRPr="002A0464" w:rsidTr="00494424">
        <w:trPr>
          <w:trHeight w:val="227"/>
          <w:jc w:val="center"/>
        </w:trPr>
        <w:tc>
          <w:tcPr>
            <w:tcW w:w="5000" w:type="pct"/>
            <w:gridSpan w:val="14"/>
            <w:vAlign w:val="center"/>
          </w:tcPr>
          <w:p w:rsidR="002773B9" w:rsidRPr="002A0464" w:rsidRDefault="002773B9" w:rsidP="00640A1D">
            <w:pPr>
              <w:spacing w:after="60"/>
              <w:rPr>
                <w:lang w:val="sr-Cyrl-CS"/>
              </w:rPr>
            </w:pPr>
            <w:r w:rsidRPr="002A0464">
              <w:rPr>
                <w:b/>
                <w:lang w:val="sr-Cyrl-CS"/>
              </w:rPr>
              <w:t>Списак дисертација</w:t>
            </w:r>
            <w:r w:rsidRPr="002A0464">
              <w:rPr>
                <w:b/>
              </w:rPr>
              <w:t xml:space="preserve">-докторских уметничких пројеката </w:t>
            </w:r>
            <w:r w:rsidRPr="002A0464">
              <w:rPr>
                <w:b/>
                <w:lang w:val="sr-Cyrl-CS"/>
              </w:rPr>
              <w:t>а у којима је наставнк ментор или је био ментор у претходних 10 година</w:t>
            </w:r>
          </w:p>
        </w:tc>
      </w:tr>
      <w:tr w:rsidR="005101ED" w:rsidRPr="002A0464" w:rsidTr="00017EB6">
        <w:trPr>
          <w:trHeight w:val="227"/>
          <w:jc w:val="center"/>
        </w:trPr>
        <w:tc>
          <w:tcPr>
            <w:tcW w:w="610" w:type="pct"/>
            <w:gridSpan w:val="2"/>
            <w:vAlign w:val="center"/>
          </w:tcPr>
          <w:p w:rsidR="002773B9" w:rsidRPr="002A0464" w:rsidRDefault="002773B9" w:rsidP="00640A1D">
            <w:pPr>
              <w:spacing w:after="60"/>
              <w:rPr>
                <w:lang w:val="sr-Cyrl-CS"/>
              </w:rPr>
            </w:pPr>
            <w:r w:rsidRPr="002A0464">
              <w:rPr>
                <w:lang w:val="sr-Cyrl-CS"/>
              </w:rPr>
              <w:t>Р.Б.</w:t>
            </w:r>
          </w:p>
        </w:tc>
        <w:tc>
          <w:tcPr>
            <w:tcW w:w="1807" w:type="pct"/>
            <w:gridSpan w:val="4"/>
            <w:vAlign w:val="center"/>
          </w:tcPr>
          <w:p w:rsidR="002773B9" w:rsidRPr="002A0464" w:rsidRDefault="002773B9" w:rsidP="00640A1D">
            <w:pPr>
              <w:spacing w:after="60"/>
            </w:pPr>
            <w:r w:rsidRPr="002A0464">
              <w:rPr>
                <w:lang w:val="sr-Cyrl-CS"/>
              </w:rPr>
              <w:t>Наслов дисертације</w:t>
            </w:r>
            <w:r w:rsidRPr="002A0464">
              <w:t xml:space="preserve">- докторског уметничког пројекта </w:t>
            </w:r>
          </w:p>
        </w:tc>
        <w:tc>
          <w:tcPr>
            <w:tcW w:w="603" w:type="pct"/>
            <w:vAlign w:val="center"/>
          </w:tcPr>
          <w:p w:rsidR="002773B9" w:rsidRPr="002A0464" w:rsidRDefault="002773B9" w:rsidP="00640A1D">
            <w:pPr>
              <w:spacing w:after="60"/>
              <w:rPr>
                <w:lang w:val="sr-Cyrl-CS"/>
              </w:rPr>
            </w:pPr>
            <w:r w:rsidRPr="002A0464">
              <w:rPr>
                <w:lang w:val="sr-Cyrl-CS"/>
              </w:rPr>
              <w:t>Име кандидата</w:t>
            </w:r>
          </w:p>
        </w:tc>
        <w:tc>
          <w:tcPr>
            <w:tcW w:w="641" w:type="pct"/>
            <w:gridSpan w:val="3"/>
            <w:vAlign w:val="center"/>
          </w:tcPr>
          <w:p w:rsidR="002773B9" w:rsidRPr="002A0464" w:rsidRDefault="002773B9" w:rsidP="00640A1D">
            <w:pPr>
              <w:spacing w:after="60"/>
              <w:rPr>
                <w:lang w:val="sr-Cyrl-CS"/>
              </w:rPr>
            </w:pPr>
            <w:r w:rsidRPr="002A0464">
              <w:rPr>
                <w:lang w:val="sr-Cyrl-CS"/>
              </w:rPr>
              <w:t xml:space="preserve">*пријављена </w:t>
            </w:r>
          </w:p>
        </w:tc>
        <w:tc>
          <w:tcPr>
            <w:tcW w:w="1338" w:type="pct"/>
            <w:gridSpan w:val="4"/>
            <w:vAlign w:val="center"/>
          </w:tcPr>
          <w:p w:rsidR="002773B9" w:rsidRPr="002A0464" w:rsidRDefault="002773B9" w:rsidP="00640A1D">
            <w:pPr>
              <w:spacing w:after="60"/>
              <w:rPr>
                <w:lang w:val="sr-Cyrl-CS"/>
              </w:rPr>
            </w:pPr>
            <w:r w:rsidRPr="002A0464">
              <w:rPr>
                <w:lang w:val="sr-Cyrl-CS"/>
              </w:rPr>
              <w:t>** одбрањена</w:t>
            </w:r>
          </w:p>
        </w:tc>
      </w:tr>
      <w:tr w:rsidR="005101ED" w:rsidRPr="002A0464" w:rsidTr="00017EB6">
        <w:trPr>
          <w:trHeight w:val="227"/>
          <w:jc w:val="center"/>
        </w:trPr>
        <w:tc>
          <w:tcPr>
            <w:tcW w:w="610" w:type="pct"/>
            <w:gridSpan w:val="2"/>
            <w:vAlign w:val="center"/>
          </w:tcPr>
          <w:p w:rsidR="002773B9" w:rsidRPr="002A0464" w:rsidRDefault="00CA2C87" w:rsidP="00640A1D">
            <w:pPr>
              <w:spacing w:after="60"/>
              <w:rPr>
                <w:lang w:val="sr-Cyrl-CS"/>
              </w:rPr>
            </w:pPr>
            <w:r w:rsidRPr="002A0464">
              <w:rPr>
                <w:lang w:val="sr-Cyrl-CS"/>
              </w:rPr>
              <w:t>Докторска дисертација</w:t>
            </w:r>
          </w:p>
        </w:tc>
        <w:tc>
          <w:tcPr>
            <w:tcW w:w="1807" w:type="pct"/>
            <w:gridSpan w:val="4"/>
            <w:vAlign w:val="center"/>
          </w:tcPr>
          <w:p w:rsidR="002773B9" w:rsidRPr="002A0464" w:rsidRDefault="00F314D5" w:rsidP="00F314D5">
            <w:pPr>
              <w:spacing w:after="60"/>
              <w:rPr>
                <w:lang w:val="sr-Cyrl-CS"/>
              </w:rPr>
            </w:pPr>
            <w:r w:rsidRPr="002A0464">
              <w:t xml:space="preserve">Узрасне специфичности антисоцијалних особина и понашања делинквената </w:t>
            </w:r>
          </w:p>
        </w:tc>
        <w:tc>
          <w:tcPr>
            <w:tcW w:w="603" w:type="pct"/>
            <w:vAlign w:val="center"/>
          </w:tcPr>
          <w:p w:rsidR="002773B9" w:rsidRPr="002A0464" w:rsidRDefault="00CA2C87" w:rsidP="00640A1D">
            <w:pPr>
              <w:spacing w:after="60"/>
              <w:rPr>
                <w:lang w:val="sr-Cyrl-CS"/>
              </w:rPr>
            </w:pPr>
            <w:r w:rsidRPr="002A0464">
              <w:rPr>
                <w:lang w:val="sr-Cyrl-CS"/>
              </w:rPr>
              <w:t>Валентина Шобот</w:t>
            </w:r>
          </w:p>
        </w:tc>
        <w:tc>
          <w:tcPr>
            <w:tcW w:w="641" w:type="pct"/>
            <w:gridSpan w:val="3"/>
            <w:vAlign w:val="center"/>
          </w:tcPr>
          <w:p w:rsidR="002773B9" w:rsidRPr="002A0464" w:rsidRDefault="002773B9" w:rsidP="00640A1D">
            <w:pPr>
              <w:spacing w:after="60"/>
              <w:rPr>
                <w:lang w:val="sr-Cyrl-CS"/>
              </w:rPr>
            </w:pPr>
          </w:p>
        </w:tc>
        <w:tc>
          <w:tcPr>
            <w:tcW w:w="1338" w:type="pct"/>
            <w:gridSpan w:val="4"/>
            <w:vAlign w:val="center"/>
          </w:tcPr>
          <w:p w:rsidR="002773B9" w:rsidRPr="002A0464" w:rsidRDefault="00CA2C87" w:rsidP="00640A1D">
            <w:pPr>
              <w:spacing w:after="60"/>
              <w:rPr>
                <w:lang w:val="sr-Cyrl-CS"/>
              </w:rPr>
            </w:pPr>
            <w:r w:rsidRPr="002A0464">
              <w:rPr>
                <w:lang w:val="sr-Cyrl-CS"/>
              </w:rPr>
              <w:t>2013.</w:t>
            </w:r>
          </w:p>
        </w:tc>
      </w:tr>
      <w:tr w:rsidR="002773B9" w:rsidRPr="002A0464" w:rsidTr="00494424">
        <w:trPr>
          <w:trHeight w:val="227"/>
          <w:jc w:val="center"/>
        </w:trPr>
        <w:tc>
          <w:tcPr>
            <w:tcW w:w="5000" w:type="pct"/>
            <w:gridSpan w:val="14"/>
            <w:vAlign w:val="center"/>
          </w:tcPr>
          <w:p w:rsidR="002773B9" w:rsidRPr="002A0464" w:rsidRDefault="002773B9" w:rsidP="00640A1D">
            <w:pPr>
              <w:spacing w:after="60"/>
              <w:rPr>
                <w:lang w:val="sr-Cyrl-CS"/>
              </w:rPr>
            </w:pPr>
            <w:r w:rsidRPr="002A0464">
              <w:rPr>
                <w:lang w:val="sr-Cyrl-CS"/>
              </w:rPr>
              <w:t>*Година  у којој је дисертација</w:t>
            </w:r>
            <w:r w:rsidRPr="002A0464">
              <w:t xml:space="preserve">-докторски уметнички пројекат </w:t>
            </w:r>
            <w:r w:rsidRPr="002A0464">
              <w:rPr>
                <w:lang w:val="sr-Cyrl-CS"/>
              </w:rPr>
              <w:t xml:space="preserve"> пријављена</w:t>
            </w:r>
            <w:r w:rsidRPr="002A0464">
              <w:t xml:space="preserve">-пријављен </w:t>
            </w:r>
            <w:r w:rsidRPr="002A0464">
              <w:rPr>
                <w:lang w:val="sr-Cyrl-CS"/>
              </w:rPr>
              <w:t>(само за дисертације</w:t>
            </w:r>
            <w:r w:rsidRPr="002A0464">
              <w:t xml:space="preserve">-докторске уметничке пројекте </w:t>
            </w:r>
            <w:r w:rsidRPr="002A0464">
              <w:rPr>
                <w:lang w:val="sr-Cyrl-CS"/>
              </w:rPr>
              <w:t xml:space="preserve"> које су у току), ** Година у којој је дисертација</w:t>
            </w:r>
            <w:r w:rsidRPr="002A0464">
              <w:t xml:space="preserve">-докторски уметнички пројекат </w:t>
            </w:r>
            <w:r w:rsidRPr="002A0464">
              <w:rPr>
                <w:lang w:val="sr-Cyrl-CS"/>
              </w:rPr>
              <w:t xml:space="preserve"> одбрањена (само за дисертације</w:t>
            </w:r>
            <w:r w:rsidRPr="002A0464">
              <w:t xml:space="preserve">-докторско уметничке пројекте </w:t>
            </w:r>
            <w:r w:rsidRPr="002A0464">
              <w:rPr>
                <w:lang w:val="sr-Cyrl-CS"/>
              </w:rPr>
              <w:t xml:space="preserve"> из ранијег периода)</w:t>
            </w:r>
          </w:p>
        </w:tc>
      </w:tr>
      <w:tr w:rsidR="002773B9" w:rsidRPr="002A0464" w:rsidTr="00494424">
        <w:trPr>
          <w:trHeight w:val="227"/>
          <w:jc w:val="center"/>
        </w:trPr>
        <w:tc>
          <w:tcPr>
            <w:tcW w:w="5000" w:type="pct"/>
            <w:gridSpan w:val="14"/>
            <w:vAlign w:val="center"/>
          </w:tcPr>
          <w:p w:rsidR="002773B9" w:rsidRPr="002A0464" w:rsidRDefault="002773B9" w:rsidP="00FA083F">
            <w:pPr>
              <w:spacing w:after="60"/>
              <w:jc w:val="both"/>
              <w:rPr>
                <w:b/>
              </w:rPr>
            </w:pPr>
            <w:r w:rsidRPr="002A0464">
              <w:rPr>
                <w:b/>
                <w:lang w:val="sr-Cyrl-CS"/>
              </w:rPr>
              <w:t>Категоризација публикације</w:t>
            </w:r>
            <w:r w:rsidRPr="002A0464">
              <w:rPr>
                <w:b/>
              </w:rPr>
              <w:t xml:space="preserve"> научних радова  из области датог студијског програма </w:t>
            </w:r>
            <w:r w:rsidRPr="002A0464">
              <w:rPr>
                <w:b/>
                <w:lang w:val="sr-Cyrl-CS"/>
              </w:rPr>
              <w:t xml:space="preserve"> према класификацији ре</w:t>
            </w:r>
            <w:r w:rsidRPr="002A0464">
              <w:rPr>
                <w:b/>
              </w:rPr>
              <w:t>с</w:t>
            </w:r>
            <w:r w:rsidRPr="002A0464">
              <w:rPr>
                <w:b/>
                <w:lang w:val="sr-Cyrl-CS"/>
              </w:rPr>
              <w:t>орног Министарства просвете, науке и технолошког развоја  а у складу са допунским захтевевима  стандарда за дато поље</w:t>
            </w:r>
          </w:p>
        </w:tc>
      </w:tr>
      <w:tr w:rsidR="002773B9" w:rsidRPr="002A0464" w:rsidTr="00017EB6">
        <w:trPr>
          <w:trHeight w:val="227"/>
          <w:jc w:val="center"/>
        </w:trPr>
        <w:tc>
          <w:tcPr>
            <w:tcW w:w="326" w:type="pct"/>
            <w:vAlign w:val="center"/>
          </w:tcPr>
          <w:p w:rsidR="002773B9" w:rsidRPr="002A0464" w:rsidRDefault="002773B9" w:rsidP="00640A1D">
            <w:pPr>
              <w:spacing w:line="276" w:lineRule="auto"/>
              <w:ind w:left="-23"/>
              <w:jc w:val="center"/>
            </w:pPr>
            <w:r w:rsidRPr="002A0464">
              <w:t>Р.б.</w:t>
            </w:r>
          </w:p>
        </w:tc>
        <w:tc>
          <w:tcPr>
            <w:tcW w:w="3501" w:type="pct"/>
            <w:gridSpan w:val="10"/>
          </w:tcPr>
          <w:p w:rsidR="002773B9" w:rsidRPr="002A0464" w:rsidRDefault="002773B9" w:rsidP="00640A1D">
            <w:pPr>
              <w:pStyle w:val="TableParagraph"/>
              <w:spacing w:line="276" w:lineRule="auto"/>
              <w:ind w:left="65" w:right="-15"/>
              <w:jc w:val="center"/>
              <w:rPr>
                <w:sz w:val="20"/>
                <w:szCs w:val="20"/>
              </w:rPr>
            </w:pPr>
            <w:proofErr w:type="spellStart"/>
            <w:r w:rsidRPr="002A0464">
              <w:rPr>
                <w:sz w:val="20"/>
                <w:szCs w:val="20"/>
              </w:rPr>
              <w:t>Публикација</w:t>
            </w:r>
            <w:proofErr w:type="spellEnd"/>
          </w:p>
        </w:tc>
        <w:tc>
          <w:tcPr>
            <w:tcW w:w="430" w:type="pct"/>
          </w:tcPr>
          <w:p w:rsidR="002773B9" w:rsidRPr="002A0464" w:rsidRDefault="002773B9" w:rsidP="00640A1D">
            <w:pPr>
              <w:pStyle w:val="TableParagraph"/>
              <w:spacing w:before="8" w:line="276" w:lineRule="auto"/>
              <w:jc w:val="center"/>
              <w:rPr>
                <w:sz w:val="20"/>
                <w:szCs w:val="20"/>
              </w:rPr>
            </w:pPr>
            <w:r w:rsidRPr="002A0464">
              <w:rPr>
                <w:sz w:val="20"/>
                <w:szCs w:val="20"/>
              </w:rPr>
              <w:t>ISI</w:t>
            </w:r>
          </w:p>
        </w:tc>
        <w:tc>
          <w:tcPr>
            <w:tcW w:w="370" w:type="pct"/>
          </w:tcPr>
          <w:p w:rsidR="002773B9" w:rsidRPr="002A0464" w:rsidRDefault="002773B9" w:rsidP="00640A1D">
            <w:pPr>
              <w:pStyle w:val="TableParagraph"/>
              <w:spacing w:before="8" w:line="276" w:lineRule="auto"/>
              <w:jc w:val="center"/>
              <w:rPr>
                <w:sz w:val="20"/>
                <w:szCs w:val="20"/>
              </w:rPr>
            </w:pPr>
            <w:r w:rsidRPr="002A0464">
              <w:rPr>
                <w:sz w:val="20"/>
                <w:szCs w:val="20"/>
              </w:rPr>
              <w:t>M</w:t>
            </w:r>
          </w:p>
        </w:tc>
        <w:tc>
          <w:tcPr>
            <w:tcW w:w="372" w:type="pct"/>
          </w:tcPr>
          <w:p w:rsidR="002773B9" w:rsidRPr="002A0464" w:rsidRDefault="002773B9" w:rsidP="00640A1D">
            <w:pPr>
              <w:pStyle w:val="TableParagraph"/>
              <w:spacing w:before="8" w:line="276" w:lineRule="auto"/>
              <w:jc w:val="center"/>
              <w:rPr>
                <w:sz w:val="20"/>
                <w:szCs w:val="20"/>
              </w:rPr>
            </w:pPr>
            <w:r w:rsidRPr="002A0464">
              <w:rPr>
                <w:sz w:val="20"/>
                <w:szCs w:val="20"/>
              </w:rPr>
              <w:t>IF</w:t>
            </w:r>
          </w:p>
        </w:tc>
      </w:tr>
      <w:tr w:rsidR="00017EB6" w:rsidRPr="002A0464" w:rsidTr="00017EB6">
        <w:trPr>
          <w:trHeight w:val="227"/>
          <w:jc w:val="center"/>
        </w:trPr>
        <w:tc>
          <w:tcPr>
            <w:tcW w:w="326" w:type="pct"/>
            <w:vAlign w:val="center"/>
          </w:tcPr>
          <w:p w:rsidR="00017EB6" w:rsidRPr="002A0464" w:rsidRDefault="00017EB6">
            <w:pPr>
              <w:spacing w:line="276" w:lineRule="auto"/>
              <w:ind w:left="-23"/>
              <w:jc w:val="center"/>
            </w:pPr>
            <w:r w:rsidRPr="002A0464">
              <w:t>1.</w:t>
            </w:r>
          </w:p>
        </w:tc>
        <w:tc>
          <w:tcPr>
            <w:tcW w:w="3501" w:type="pct"/>
            <w:gridSpan w:val="10"/>
          </w:tcPr>
          <w:p w:rsidR="00017EB6" w:rsidRDefault="00017EB6" w:rsidP="00017EB6">
            <w:pPr>
              <w:jc w:val="both"/>
            </w:pPr>
            <w:r>
              <w:t>Ivanovi</w:t>
            </w:r>
            <w:r>
              <w:rPr>
                <w:lang w:val="sr-Latn-BA"/>
              </w:rPr>
              <w:t xml:space="preserve">ć-Kovačević S, </w:t>
            </w:r>
            <w:r>
              <w:rPr>
                <w:b/>
                <w:lang w:val="sr-Latn-BA"/>
              </w:rPr>
              <w:t>Šobot V</w:t>
            </w:r>
            <w:r>
              <w:rPr>
                <w:lang w:val="sr-Latn-BA"/>
              </w:rPr>
              <w:t xml:space="preserve"> ,Vejnović AM. </w:t>
            </w:r>
            <w:r>
              <w:fldChar w:fldCharType="begin"/>
            </w:r>
            <w:r>
              <w:instrText xml:space="preserve"> HYPERLINK "http://www.doiserbia.nb.rs/img/doi/0042-8450/2020%20OnLine-First/0042-84501900113I.pdf" </w:instrText>
            </w:r>
            <w:r>
              <w:fldChar w:fldCharType="separate"/>
            </w:r>
            <w:r>
              <w:rPr>
                <w:rStyle w:val="Hyperlink"/>
              </w:rPr>
              <w:t>Telepsychiatry in actual practice - state of the art according to literature</w:t>
            </w:r>
            <w:r>
              <w:fldChar w:fldCharType="end"/>
            </w:r>
            <w:r>
              <w:t>. Vojnosanit Pregl.  In press. doi:https://doi.org/10.2298/VSP190425113I</w:t>
            </w:r>
          </w:p>
        </w:tc>
        <w:tc>
          <w:tcPr>
            <w:tcW w:w="430" w:type="pct"/>
          </w:tcPr>
          <w:p w:rsidR="00017EB6" w:rsidRDefault="00017EB6" w:rsidP="00017EB6">
            <w:pPr>
              <w:pStyle w:val="TableParagraph"/>
              <w:spacing w:before="8" w:line="276" w:lineRule="auto"/>
              <w:jc w:val="center"/>
              <w:rPr>
                <w:sz w:val="20"/>
                <w:szCs w:val="20"/>
              </w:rPr>
            </w:pPr>
            <w:r>
              <w:rPr>
                <w:sz w:val="20"/>
                <w:szCs w:val="20"/>
              </w:rPr>
              <w:t>161/165</w:t>
            </w:r>
          </w:p>
          <w:p w:rsidR="00017EB6" w:rsidRDefault="00017EB6" w:rsidP="00017EB6">
            <w:pPr>
              <w:pStyle w:val="TableParagraph"/>
              <w:spacing w:before="8" w:line="276" w:lineRule="auto"/>
              <w:jc w:val="center"/>
              <w:rPr>
                <w:sz w:val="20"/>
                <w:szCs w:val="20"/>
              </w:rPr>
            </w:pPr>
            <w:r>
              <w:rPr>
                <w:sz w:val="20"/>
                <w:szCs w:val="20"/>
              </w:rPr>
              <w:t>(2019)</w:t>
            </w:r>
          </w:p>
        </w:tc>
        <w:tc>
          <w:tcPr>
            <w:tcW w:w="370" w:type="pct"/>
          </w:tcPr>
          <w:p w:rsidR="00017EB6" w:rsidRDefault="00017EB6" w:rsidP="00017EB6">
            <w:pPr>
              <w:pStyle w:val="TableParagraph"/>
              <w:spacing w:before="8" w:line="276" w:lineRule="auto"/>
              <w:jc w:val="center"/>
              <w:rPr>
                <w:sz w:val="20"/>
                <w:szCs w:val="20"/>
              </w:rPr>
            </w:pPr>
            <w:r>
              <w:rPr>
                <w:sz w:val="20"/>
                <w:szCs w:val="20"/>
              </w:rPr>
              <w:t>23</w:t>
            </w:r>
          </w:p>
          <w:p w:rsidR="00017EB6" w:rsidRDefault="00017EB6" w:rsidP="00017EB6">
            <w:pPr>
              <w:pStyle w:val="TableParagraph"/>
              <w:spacing w:before="8" w:line="276" w:lineRule="auto"/>
              <w:jc w:val="center"/>
              <w:rPr>
                <w:sz w:val="20"/>
                <w:szCs w:val="20"/>
              </w:rPr>
            </w:pPr>
            <w:r>
              <w:rPr>
                <w:sz w:val="20"/>
                <w:szCs w:val="20"/>
              </w:rPr>
              <w:t>(2019)</w:t>
            </w:r>
          </w:p>
        </w:tc>
        <w:tc>
          <w:tcPr>
            <w:tcW w:w="372" w:type="pct"/>
          </w:tcPr>
          <w:p w:rsidR="00017EB6" w:rsidRDefault="00017EB6" w:rsidP="00017EB6">
            <w:pPr>
              <w:pStyle w:val="TableParagraph"/>
              <w:spacing w:before="8" w:line="276" w:lineRule="auto"/>
              <w:jc w:val="center"/>
              <w:rPr>
                <w:sz w:val="20"/>
                <w:szCs w:val="20"/>
              </w:rPr>
            </w:pPr>
            <w:r>
              <w:rPr>
                <w:sz w:val="20"/>
                <w:szCs w:val="20"/>
              </w:rPr>
              <w:t>0,152</w:t>
            </w:r>
          </w:p>
          <w:p w:rsidR="00017EB6" w:rsidRDefault="00017EB6" w:rsidP="00017EB6">
            <w:pPr>
              <w:pStyle w:val="TableParagraph"/>
              <w:spacing w:before="8" w:line="276" w:lineRule="auto"/>
              <w:jc w:val="center"/>
              <w:rPr>
                <w:sz w:val="20"/>
                <w:szCs w:val="20"/>
              </w:rPr>
            </w:pPr>
            <w:r>
              <w:rPr>
                <w:sz w:val="20"/>
                <w:szCs w:val="20"/>
              </w:rPr>
              <w:t>(2019)</w:t>
            </w:r>
          </w:p>
        </w:tc>
      </w:tr>
      <w:tr w:rsidR="00017EB6" w:rsidRPr="002A0464" w:rsidTr="00017EB6">
        <w:trPr>
          <w:trHeight w:val="227"/>
          <w:jc w:val="center"/>
        </w:trPr>
        <w:tc>
          <w:tcPr>
            <w:tcW w:w="326" w:type="pct"/>
            <w:vAlign w:val="center"/>
          </w:tcPr>
          <w:p w:rsidR="00017EB6" w:rsidRPr="002A0464" w:rsidRDefault="00017EB6">
            <w:pPr>
              <w:spacing w:line="276" w:lineRule="auto"/>
              <w:ind w:left="-23"/>
              <w:jc w:val="center"/>
            </w:pPr>
            <w:r w:rsidRPr="002A0464">
              <w:t>2.</w:t>
            </w:r>
          </w:p>
        </w:tc>
        <w:tc>
          <w:tcPr>
            <w:tcW w:w="3501" w:type="pct"/>
            <w:gridSpan w:val="10"/>
          </w:tcPr>
          <w:p w:rsidR="00017EB6" w:rsidRDefault="00017EB6" w:rsidP="00017EB6">
            <w:pPr>
              <w:jc w:val="both"/>
            </w:pPr>
            <w:r>
              <w:rPr>
                <w:color w:val="000000"/>
              </w:rPr>
              <w:t xml:space="preserve">Ivanović-Kovačević S, Vejnović AM, </w:t>
            </w:r>
            <w:r>
              <w:rPr>
                <w:b/>
                <w:color w:val="000000"/>
              </w:rPr>
              <w:t>Šobot V</w:t>
            </w:r>
            <w:r>
              <w:rPr>
                <w:color w:val="000000"/>
              </w:rPr>
              <w:t xml:space="preserve">, Knežević V, Šegan D, Milatović J. </w:t>
            </w:r>
            <w:r>
              <w:rPr>
                <w:color w:val="000000"/>
              </w:rPr>
              <w:fldChar w:fldCharType="begin"/>
            </w:r>
            <w:r>
              <w:rPr>
                <w:color w:val="000000"/>
              </w:rPr>
              <w:instrText xml:space="preserve"> HYPERLINK "http://www.doiserbia.nb.rs/img/doi/0042-8450/2020%20OnLine-First/0042-84501900125I.pdf" </w:instrText>
            </w:r>
            <w:r>
              <w:rPr>
                <w:color w:val="000000"/>
              </w:rPr>
              <w:fldChar w:fldCharType="separate"/>
            </w:r>
            <w:r>
              <w:rPr>
                <w:rStyle w:val="Hyperlink"/>
              </w:rPr>
              <w:t>The influence of child abuse and neglect on emotional-behavioral difficulties and psychopathological characteristics in adolescents</w:t>
            </w:r>
            <w:r>
              <w:rPr>
                <w:color w:val="000000"/>
              </w:rPr>
              <w:fldChar w:fldCharType="end"/>
            </w:r>
            <w:r>
              <w:rPr>
                <w:color w:val="000000"/>
              </w:rPr>
              <w:t xml:space="preserve">. </w:t>
            </w:r>
            <w:r>
              <w:t xml:space="preserve">Vojnosanit Pregl.  In press. </w:t>
            </w:r>
            <w:r>
              <w:rPr>
                <w:color w:val="000000"/>
              </w:rPr>
              <w:t xml:space="preserve">  doi: </w:t>
            </w:r>
            <w:hyperlink r:id="rId5" w:history="1">
              <w:r w:rsidRPr="00712BD9">
                <w:rPr>
                  <w:rStyle w:val="Hyperlink"/>
                </w:rPr>
                <w:t>https://doi.org/10.2298/VSP190424125I</w:t>
              </w:r>
            </w:hyperlink>
          </w:p>
        </w:tc>
        <w:tc>
          <w:tcPr>
            <w:tcW w:w="430" w:type="pct"/>
          </w:tcPr>
          <w:p w:rsidR="00017EB6" w:rsidRDefault="00017EB6" w:rsidP="00017EB6">
            <w:pPr>
              <w:pStyle w:val="TableParagraph"/>
              <w:spacing w:before="8" w:line="276" w:lineRule="auto"/>
              <w:jc w:val="center"/>
              <w:rPr>
                <w:sz w:val="20"/>
                <w:szCs w:val="20"/>
              </w:rPr>
            </w:pPr>
            <w:r>
              <w:rPr>
                <w:sz w:val="20"/>
                <w:szCs w:val="20"/>
              </w:rPr>
              <w:t>161/165</w:t>
            </w:r>
          </w:p>
          <w:p w:rsidR="00017EB6" w:rsidRDefault="00017EB6" w:rsidP="00017EB6">
            <w:pPr>
              <w:pStyle w:val="TableParagraph"/>
              <w:spacing w:before="8" w:line="276" w:lineRule="auto"/>
              <w:jc w:val="center"/>
              <w:rPr>
                <w:sz w:val="20"/>
                <w:szCs w:val="20"/>
              </w:rPr>
            </w:pPr>
            <w:r>
              <w:rPr>
                <w:sz w:val="20"/>
                <w:szCs w:val="20"/>
              </w:rPr>
              <w:t>(2019)</w:t>
            </w:r>
          </w:p>
        </w:tc>
        <w:tc>
          <w:tcPr>
            <w:tcW w:w="370" w:type="pct"/>
          </w:tcPr>
          <w:p w:rsidR="00017EB6" w:rsidRDefault="00017EB6" w:rsidP="00017EB6">
            <w:pPr>
              <w:pStyle w:val="TableParagraph"/>
              <w:spacing w:before="8" w:line="276" w:lineRule="auto"/>
              <w:jc w:val="center"/>
              <w:rPr>
                <w:sz w:val="20"/>
                <w:szCs w:val="20"/>
              </w:rPr>
            </w:pPr>
            <w:r>
              <w:rPr>
                <w:sz w:val="20"/>
                <w:szCs w:val="20"/>
              </w:rPr>
              <w:t>23</w:t>
            </w:r>
          </w:p>
          <w:p w:rsidR="00017EB6" w:rsidRDefault="00017EB6" w:rsidP="00017EB6">
            <w:pPr>
              <w:pStyle w:val="TableParagraph"/>
              <w:spacing w:before="8" w:line="276" w:lineRule="auto"/>
              <w:jc w:val="center"/>
              <w:rPr>
                <w:sz w:val="20"/>
                <w:szCs w:val="20"/>
              </w:rPr>
            </w:pPr>
            <w:r>
              <w:rPr>
                <w:sz w:val="20"/>
                <w:szCs w:val="20"/>
              </w:rPr>
              <w:t>(2019)</w:t>
            </w:r>
          </w:p>
        </w:tc>
        <w:tc>
          <w:tcPr>
            <w:tcW w:w="372" w:type="pct"/>
          </w:tcPr>
          <w:p w:rsidR="00017EB6" w:rsidRDefault="00017EB6" w:rsidP="00017EB6">
            <w:pPr>
              <w:pStyle w:val="TableParagraph"/>
              <w:spacing w:before="8" w:line="276" w:lineRule="auto"/>
              <w:jc w:val="center"/>
              <w:rPr>
                <w:sz w:val="20"/>
                <w:szCs w:val="20"/>
              </w:rPr>
            </w:pPr>
            <w:r>
              <w:rPr>
                <w:sz w:val="20"/>
                <w:szCs w:val="20"/>
              </w:rPr>
              <w:t>0,152</w:t>
            </w:r>
          </w:p>
          <w:p w:rsidR="00017EB6" w:rsidRDefault="00017EB6" w:rsidP="00017EB6">
            <w:pPr>
              <w:pStyle w:val="TableParagraph"/>
              <w:spacing w:before="8" w:line="276" w:lineRule="auto"/>
              <w:jc w:val="center"/>
              <w:rPr>
                <w:sz w:val="20"/>
                <w:szCs w:val="20"/>
              </w:rPr>
            </w:pPr>
            <w:r>
              <w:rPr>
                <w:sz w:val="20"/>
                <w:szCs w:val="20"/>
              </w:rPr>
              <w:t>(2019)</w:t>
            </w:r>
          </w:p>
        </w:tc>
      </w:tr>
      <w:tr w:rsidR="00017EB6" w:rsidRPr="002A0464" w:rsidTr="00017EB6">
        <w:trPr>
          <w:trHeight w:val="227"/>
          <w:jc w:val="center"/>
        </w:trPr>
        <w:tc>
          <w:tcPr>
            <w:tcW w:w="326" w:type="pct"/>
            <w:vAlign w:val="center"/>
          </w:tcPr>
          <w:p w:rsidR="00017EB6" w:rsidRPr="002A0464" w:rsidRDefault="00017EB6">
            <w:pPr>
              <w:spacing w:line="276" w:lineRule="auto"/>
              <w:ind w:left="-23"/>
              <w:jc w:val="center"/>
            </w:pPr>
            <w:r w:rsidRPr="002A0464">
              <w:t>3.</w:t>
            </w:r>
          </w:p>
        </w:tc>
        <w:tc>
          <w:tcPr>
            <w:tcW w:w="3501" w:type="pct"/>
            <w:gridSpan w:val="10"/>
          </w:tcPr>
          <w:p w:rsidR="00017EB6" w:rsidRDefault="00017EB6" w:rsidP="00017EB6">
            <w:pPr>
              <w:jc w:val="both"/>
            </w:pPr>
            <w:r>
              <w:rPr>
                <w:rStyle w:val="standard-view-style"/>
              </w:rPr>
              <w:t>Ivanova MY, Achenbach TM, Rescorla LA, Turner LV, Árnadóttir HA, Au A, Caldas JC, Chaalal N, Chen YC, da Rocha MM, Decoster J, Fontaine JRJ, Funabiki Y, Guðmundsson HS, Kim YA, Leung P, Liu J, Malykh S, Marković J, Oh KJ, Petot JM, Samaniego VC, Silvares EFM, Šimulionienė R, Šobot V, et al.</w:t>
            </w:r>
            <w:r>
              <w:t xml:space="preserve"> </w:t>
            </w:r>
            <w:hyperlink r:id="rId6" w:history="1">
              <w:r>
                <w:rPr>
                  <w:rStyle w:val="Hyperlink"/>
                </w:rPr>
                <w:t>Syndromes of collateral-reported psychopathology for ages 18-59 in 18 Societies</w:t>
              </w:r>
            </w:hyperlink>
            <w:r>
              <w:t>. Int J Clin Health Psychol. 2015;15(1):</w:t>
            </w:r>
            <w:r>
              <w:rPr>
                <w:bCs/>
              </w:rPr>
              <w:t>18</w:t>
            </w:r>
            <w:r>
              <w:t>-28.</w:t>
            </w:r>
          </w:p>
        </w:tc>
        <w:tc>
          <w:tcPr>
            <w:tcW w:w="430" w:type="pct"/>
          </w:tcPr>
          <w:p w:rsidR="00017EB6" w:rsidRDefault="00017EB6" w:rsidP="00017EB6">
            <w:pPr>
              <w:pStyle w:val="TableParagraph"/>
              <w:spacing w:before="8" w:line="276" w:lineRule="auto"/>
              <w:jc w:val="center"/>
              <w:rPr>
                <w:sz w:val="20"/>
                <w:szCs w:val="20"/>
              </w:rPr>
            </w:pPr>
            <w:r>
              <w:rPr>
                <w:sz w:val="20"/>
                <w:szCs w:val="20"/>
              </w:rPr>
              <w:t>23/110</w:t>
            </w:r>
          </w:p>
          <w:p w:rsidR="00017EB6" w:rsidRDefault="00017EB6" w:rsidP="00017EB6">
            <w:pPr>
              <w:pStyle w:val="TableParagraph"/>
              <w:spacing w:before="8" w:line="276" w:lineRule="auto"/>
              <w:jc w:val="center"/>
              <w:rPr>
                <w:sz w:val="20"/>
                <w:szCs w:val="20"/>
              </w:rPr>
            </w:pPr>
            <w:r>
              <w:rPr>
                <w:sz w:val="20"/>
                <w:szCs w:val="20"/>
              </w:rPr>
              <w:t>(2014)</w:t>
            </w:r>
          </w:p>
        </w:tc>
        <w:tc>
          <w:tcPr>
            <w:tcW w:w="370" w:type="pct"/>
          </w:tcPr>
          <w:p w:rsidR="00017EB6" w:rsidRDefault="00017EB6" w:rsidP="00017EB6">
            <w:pPr>
              <w:pStyle w:val="TableParagraph"/>
              <w:spacing w:before="8" w:line="276" w:lineRule="auto"/>
              <w:jc w:val="center"/>
              <w:rPr>
                <w:sz w:val="20"/>
                <w:szCs w:val="20"/>
              </w:rPr>
            </w:pPr>
            <w:r>
              <w:rPr>
                <w:sz w:val="20"/>
                <w:szCs w:val="20"/>
              </w:rPr>
              <w:t>21</w:t>
            </w:r>
          </w:p>
          <w:p w:rsidR="00017EB6" w:rsidRDefault="00017EB6" w:rsidP="00017EB6">
            <w:pPr>
              <w:pStyle w:val="TableParagraph"/>
              <w:spacing w:before="8" w:line="276" w:lineRule="auto"/>
              <w:jc w:val="center"/>
              <w:rPr>
                <w:sz w:val="20"/>
                <w:szCs w:val="20"/>
              </w:rPr>
            </w:pPr>
            <w:r>
              <w:rPr>
                <w:sz w:val="20"/>
                <w:szCs w:val="20"/>
              </w:rPr>
              <w:t>(2014)</w:t>
            </w:r>
          </w:p>
        </w:tc>
        <w:tc>
          <w:tcPr>
            <w:tcW w:w="372" w:type="pct"/>
          </w:tcPr>
          <w:p w:rsidR="00017EB6" w:rsidRDefault="00017EB6" w:rsidP="00017EB6">
            <w:pPr>
              <w:pStyle w:val="TableParagraph"/>
              <w:spacing w:before="8" w:line="276" w:lineRule="auto"/>
              <w:jc w:val="center"/>
              <w:rPr>
                <w:sz w:val="20"/>
                <w:szCs w:val="20"/>
              </w:rPr>
            </w:pPr>
            <w:r>
              <w:rPr>
                <w:sz w:val="20"/>
                <w:szCs w:val="20"/>
              </w:rPr>
              <w:t>2.915</w:t>
            </w:r>
          </w:p>
          <w:p w:rsidR="00017EB6" w:rsidRDefault="00017EB6" w:rsidP="00017EB6">
            <w:pPr>
              <w:pStyle w:val="TableParagraph"/>
              <w:spacing w:before="8" w:line="276" w:lineRule="auto"/>
              <w:jc w:val="center"/>
              <w:rPr>
                <w:sz w:val="20"/>
                <w:szCs w:val="20"/>
              </w:rPr>
            </w:pPr>
            <w:r>
              <w:rPr>
                <w:sz w:val="20"/>
                <w:szCs w:val="20"/>
              </w:rPr>
              <w:t>(2014)</w:t>
            </w:r>
          </w:p>
        </w:tc>
      </w:tr>
      <w:tr w:rsidR="00017EB6" w:rsidRPr="002A0464" w:rsidTr="00017EB6">
        <w:trPr>
          <w:trHeight w:val="227"/>
          <w:jc w:val="center"/>
        </w:trPr>
        <w:tc>
          <w:tcPr>
            <w:tcW w:w="326" w:type="pct"/>
            <w:vAlign w:val="center"/>
          </w:tcPr>
          <w:p w:rsidR="00017EB6" w:rsidRPr="002A0464" w:rsidRDefault="00017EB6">
            <w:pPr>
              <w:spacing w:line="276" w:lineRule="auto"/>
              <w:ind w:left="-23"/>
              <w:jc w:val="center"/>
            </w:pPr>
            <w:r w:rsidRPr="002A0464">
              <w:t>4.</w:t>
            </w:r>
          </w:p>
        </w:tc>
        <w:tc>
          <w:tcPr>
            <w:tcW w:w="3501" w:type="pct"/>
            <w:gridSpan w:val="10"/>
          </w:tcPr>
          <w:p w:rsidR="00017EB6" w:rsidRDefault="00017EB6" w:rsidP="00017EB6">
            <w:pPr>
              <w:jc w:val="both"/>
            </w:pPr>
            <w:proofErr w:type="spellStart"/>
            <w:r>
              <w:rPr>
                <w:b/>
                <w:lang w:val="en-US"/>
              </w:rPr>
              <w:t>Sobot</w:t>
            </w:r>
            <w:proofErr w:type="spellEnd"/>
            <w:r>
              <w:rPr>
                <w:b/>
                <w:lang w:val="en-US"/>
              </w:rPr>
              <w:t xml:space="preserve"> V</w:t>
            </w:r>
            <w:r>
              <w:rPr>
                <w:lang w:val="en-US"/>
              </w:rPr>
              <w:t xml:space="preserve">, </w:t>
            </w:r>
            <w:proofErr w:type="spellStart"/>
            <w:r>
              <w:rPr>
                <w:lang w:val="en-US"/>
              </w:rPr>
              <w:t>Ivanovic-Kovacevic</w:t>
            </w:r>
            <w:proofErr w:type="spellEnd"/>
            <w:r>
              <w:rPr>
                <w:lang w:val="en-US"/>
              </w:rPr>
              <w:t xml:space="preserve"> S, Markovic J, </w:t>
            </w:r>
            <w:proofErr w:type="spellStart"/>
            <w:r>
              <w:rPr>
                <w:lang w:val="en-US"/>
              </w:rPr>
              <w:t>Misic-Pavkov</w:t>
            </w:r>
            <w:proofErr w:type="spellEnd"/>
            <w:r>
              <w:rPr>
                <w:lang w:val="en-US"/>
              </w:rPr>
              <w:t xml:space="preserve"> G, </w:t>
            </w:r>
            <w:proofErr w:type="spellStart"/>
            <w:r>
              <w:rPr>
                <w:lang w:val="en-US"/>
              </w:rPr>
              <w:t>Novovic</w:t>
            </w:r>
            <w:proofErr w:type="spellEnd"/>
            <w:r>
              <w:rPr>
                <w:lang w:val="en-US"/>
              </w:rPr>
              <w:t xml:space="preserve"> Z. </w:t>
            </w:r>
            <w:hyperlink r:id="rId7" w:history="1">
              <w:r>
                <w:rPr>
                  <w:rStyle w:val="Hyperlink"/>
                  <w:lang w:val="en-US"/>
                </w:rPr>
                <w:t>Role of sexual abuse in development of conversion disorder, case report</w:t>
              </w:r>
            </w:hyperlink>
            <w:r>
              <w:rPr>
                <w:lang w:val="en-US"/>
              </w:rPr>
              <w:t xml:space="preserve">. </w:t>
            </w:r>
            <w:r>
              <w:rPr>
                <w:bCs/>
              </w:rPr>
              <w:t>Eur Rev Med Pharmacol Sci. 2012;16(2):276-9.</w:t>
            </w:r>
          </w:p>
        </w:tc>
        <w:tc>
          <w:tcPr>
            <w:tcW w:w="430" w:type="pct"/>
            <w:vAlign w:val="center"/>
          </w:tcPr>
          <w:p w:rsidR="00017EB6" w:rsidRDefault="00017EB6" w:rsidP="00017EB6">
            <w:pPr>
              <w:jc w:val="center"/>
            </w:pPr>
            <w:r>
              <w:t>202/261</w:t>
            </w:r>
          </w:p>
        </w:tc>
        <w:tc>
          <w:tcPr>
            <w:tcW w:w="370" w:type="pct"/>
            <w:vAlign w:val="center"/>
          </w:tcPr>
          <w:p w:rsidR="00017EB6" w:rsidRDefault="00017EB6" w:rsidP="00017EB6">
            <w:pPr>
              <w:jc w:val="center"/>
            </w:pPr>
            <w:r>
              <w:t>23</w:t>
            </w:r>
          </w:p>
        </w:tc>
        <w:tc>
          <w:tcPr>
            <w:tcW w:w="372" w:type="pct"/>
            <w:vAlign w:val="center"/>
          </w:tcPr>
          <w:p w:rsidR="00017EB6" w:rsidRDefault="00017EB6" w:rsidP="00017EB6">
            <w:pPr>
              <w:jc w:val="center"/>
            </w:pPr>
            <w:r>
              <w:t>1.093</w:t>
            </w:r>
          </w:p>
        </w:tc>
      </w:tr>
      <w:tr w:rsidR="00017EB6" w:rsidRPr="002A0464" w:rsidTr="00017EB6">
        <w:trPr>
          <w:trHeight w:val="227"/>
          <w:jc w:val="center"/>
        </w:trPr>
        <w:tc>
          <w:tcPr>
            <w:tcW w:w="326" w:type="pct"/>
            <w:vAlign w:val="center"/>
          </w:tcPr>
          <w:p w:rsidR="00017EB6" w:rsidRPr="002A0464" w:rsidRDefault="00017EB6">
            <w:pPr>
              <w:spacing w:line="276" w:lineRule="auto"/>
              <w:ind w:left="-23"/>
              <w:jc w:val="center"/>
            </w:pPr>
            <w:r w:rsidRPr="002A0464">
              <w:t>5.</w:t>
            </w:r>
          </w:p>
        </w:tc>
        <w:tc>
          <w:tcPr>
            <w:tcW w:w="3501" w:type="pct"/>
            <w:gridSpan w:val="10"/>
          </w:tcPr>
          <w:p w:rsidR="00017EB6" w:rsidRDefault="00017EB6" w:rsidP="00017EB6">
            <w:pPr>
              <w:jc w:val="both"/>
            </w:pPr>
            <w:hyperlink r:id="rId8" w:tooltip="Show author details" w:history="1">
              <w:r w:rsidRPr="00017EB6">
                <w:rPr>
                  <w:rStyle w:val="Hyperlink"/>
                  <w:color w:val="auto"/>
                  <w:u w:val="none"/>
                </w:rPr>
                <w:t>Marković J</w:t>
              </w:r>
            </w:hyperlink>
            <w:r w:rsidRPr="00017EB6">
              <w:t xml:space="preserve">, </w:t>
            </w:r>
            <w:hyperlink r:id="rId9" w:tooltip="Show author details" w:history="1">
              <w:r w:rsidRPr="00017EB6">
                <w:rPr>
                  <w:rStyle w:val="Hyperlink"/>
                  <w:color w:val="auto"/>
                  <w:u w:val="none"/>
                </w:rPr>
                <w:t>Srdanović-Maraš J</w:t>
              </w:r>
            </w:hyperlink>
            <w:r w:rsidRPr="00017EB6">
              <w:t xml:space="preserve">, </w:t>
            </w:r>
            <w:hyperlink r:id="rId10" w:tooltip="Show author details" w:history="1">
              <w:r w:rsidRPr="00017EB6">
                <w:rPr>
                  <w:rStyle w:val="Hyperlink"/>
                  <w:color w:val="auto"/>
                  <w:u w:val="none"/>
                </w:rPr>
                <w:t>Šobot V</w:t>
              </w:r>
            </w:hyperlink>
            <w:r w:rsidRPr="00017EB6">
              <w:t xml:space="preserve">, </w:t>
            </w:r>
            <w:hyperlink r:id="rId11" w:tooltip="Show author details" w:history="1">
              <w:r w:rsidRPr="00017EB6">
                <w:rPr>
                  <w:rStyle w:val="Hyperlink"/>
                  <w:color w:val="auto"/>
                  <w:u w:val="none"/>
                </w:rPr>
                <w:t>Ivanović-Kovačević S</w:t>
              </w:r>
            </w:hyperlink>
            <w:r w:rsidRPr="00017EB6">
              <w:t xml:space="preserve">, </w:t>
            </w:r>
            <w:hyperlink r:id="rId12" w:tooltip="Show author details" w:history="1">
              <w:r w:rsidRPr="00017EB6">
                <w:rPr>
                  <w:rStyle w:val="Hyperlink"/>
                  <w:color w:val="auto"/>
                  <w:u w:val="none"/>
                </w:rPr>
                <w:t>Martinović-Mitrović S.</w:t>
              </w:r>
            </w:hyperlink>
            <w:r>
              <w:t xml:space="preserve"> </w:t>
            </w:r>
            <w:hyperlink r:id="rId13" w:history="1">
              <w:r>
                <w:rPr>
                  <w:rStyle w:val="Hyperlink"/>
                </w:rPr>
                <w:t>Some individual psychological characteristics as protective or risk factors for occurrence of conduct disorder</w:t>
              </w:r>
            </w:hyperlink>
            <w:r>
              <w:t>.</w:t>
            </w:r>
            <w:r w:rsidRPr="00017EB6">
              <w:t xml:space="preserve"> </w:t>
            </w:r>
            <w:hyperlink r:id="rId14" w:tooltip="Show source title details" w:history="1">
              <w:r w:rsidRPr="00017EB6">
                <w:rPr>
                  <w:rStyle w:val="Hyperlink"/>
                  <w:color w:val="auto"/>
                  <w:u w:val="none"/>
                </w:rPr>
                <w:t>Psihologija</w:t>
              </w:r>
            </w:hyperlink>
            <w:r>
              <w:t>. 2011;44(2):167-85.</w:t>
            </w:r>
          </w:p>
        </w:tc>
        <w:tc>
          <w:tcPr>
            <w:tcW w:w="430" w:type="pct"/>
          </w:tcPr>
          <w:p w:rsidR="00017EB6" w:rsidRDefault="00017EB6" w:rsidP="00017EB6">
            <w:pPr>
              <w:pStyle w:val="TableParagraph"/>
              <w:spacing w:before="8" w:line="276" w:lineRule="auto"/>
              <w:jc w:val="center"/>
              <w:rPr>
                <w:sz w:val="20"/>
                <w:szCs w:val="20"/>
              </w:rPr>
            </w:pPr>
            <w:r>
              <w:rPr>
                <w:sz w:val="20"/>
                <w:szCs w:val="20"/>
              </w:rPr>
              <w:t>108/125</w:t>
            </w:r>
          </w:p>
        </w:tc>
        <w:tc>
          <w:tcPr>
            <w:tcW w:w="370" w:type="pct"/>
          </w:tcPr>
          <w:p w:rsidR="00017EB6" w:rsidRDefault="00017EB6" w:rsidP="00017EB6">
            <w:pPr>
              <w:pStyle w:val="TableParagraph"/>
              <w:spacing w:before="8" w:line="276" w:lineRule="auto"/>
              <w:jc w:val="center"/>
              <w:rPr>
                <w:sz w:val="20"/>
                <w:szCs w:val="20"/>
              </w:rPr>
            </w:pPr>
            <w:r>
              <w:rPr>
                <w:sz w:val="20"/>
                <w:szCs w:val="20"/>
              </w:rPr>
              <w:t>23</w:t>
            </w:r>
          </w:p>
        </w:tc>
        <w:tc>
          <w:tcPr>
            <w:tcW w:w="372" w:type="pct"/>
          </w:tcPr>
          <w:p w:rsidR="00017EB6" w:rsidRDefault="00017EB6" w:rsidP="00017EB6">
            <w:pPr>
              <w:pStyle w:val="TableParagraph"/>
              <w:spacing w:before="8" w:line="276" w:lineRule="auto"/>
              <w:jc w:val="center"/>
              <w:rPr>
                <w:sz w:val="20"/>
                <w:szCs w:val="20"/>
              </w:rPr>
            </w:pPr>
            <w:r>
              <w:rPr>
                <w:sz w:val="20"/>
                <w:szCs w:val="20"/>
              </w:rPr>
              <w:t>0,279</w:t>
            </w:r>
          </w:p>
        </w:tc>
      </w:tr>
      <w:tr w:rsidR="003137F9" w:rsidRPr="002A0464" w:rsidTr="00494424">
        <w:trPr>
          <w:trHeight w:val="227"/>
          <w:jc w:val="center"/>
        </w:trPr>
        <w:tc>
          <w:tcPr>
            <w:tcW w:w="5000" w:type="pct"/>
            <w:gridSpan w:val="14"/>
            <w:vAlign w:val="center"/>
          </w:tcPr>
          <w:p w:rsidR="003137F9" w:rsidRPr="002A0464" w:rsidRDefault="003137F9" w:rsidP="00640A1D">
            <w:pPr>
              <w:spacing w:after="60"/>
              <w:rPr>
                <w:b/>
                <w:lang w:val="sr-Cyrl-CS"/>
              </w:rPr>
            </w:pPr>
            <w:r w:rsidRPr="002A0464">
              <w:rPr>
                <w:b/>
                <w:lang w:val="sr-Cyrl-CS"/>
              </w:rPr>
              <w:t>Збирни подаци научне активност наставника</w:t>
            </w:r>
          </w:p>
        </w:tc>
      </w:tr>
      <w:tr w:rsidR="003137F9" w:rsidRPr="002A0464" w:rsidTr="00494424">
        <w:trPr>
          <w:trHeight w:val="227"/>
          <w:jc w:val="center"/>
        </w:trPr>
        <w:tc>
          <w:tcPr>
            <w:tcW w:w="5000" w:type="pct"/>
            <w:gridSpan w:val="14"/>
            <w:vAlign w:val="center"/>
          </w:tcPr>
          <w:p w:rsidR="003137F9" w:rsidRPr="002A0464" w:rsidRDefault="003137F9" w:rsidP="00640A1D">
            <w:pPr>
              <w:spacing w:after="60"/>
              <w:rPr>
                <w:b/>
                <w:lang w:val="sr-Cyrl-CS"/>
              </w:rPr>
            </w:pPr>
            <w:r w:rsidRPr="002A0464">
              <w:rPr>
                <w:b/>
                <w:lang w:val="sr-Cyrl-CS"/>
              </w:rPr>
              <w:t xml:space="preserve">Збирни подаци </w:t>
            </w:r>
            <w:r w:rsidRPr="002A0464">
              <w:rPr>
                <w:b/>
              </w:rPr>
              <w:t xml:space="preserve">уметничке </w:t>
            </w:r>
            <w:r w:rsidRPr="002A0464">
              <w:rPr>
                <w:b/>
                <w:lang w:val="sr-Cyrl-CS"/>
              </w:rPr>
              <w:t xml:space="preserve"> активност наставника</w:t>
            </w:r>
          </w:p>
        </w:tc>
      </w:tr>
      <w:tr w:rsidR="003137F9" w:rsidRPr="002A0464" w:rsidTr="00817A17">
        <w:trPr>
          <w:trHeight w:val="227"/>
          <w:jc w:val="center"/>
        </w:trPr>
        <w:tc>
          <w:tcPr>
            <w:tcW w:w="2122" w:type="pct"/>
            <w:gridSpan w:val="5"/>
            <w:vAlign w:val="center"/>
          </w:tcPr>
          <w:p w:rsidR="003137F9" w:rsidRPr="002A0464" w:rsidRDefault="003137F9" w:rsidP="00640A1D">
            <w:pPr>
              <w:spacing w:after="60"/>
              <w:rPr>
                <w:lang w:val="sr-Cyrl-CS"/>
              </w:rPr>
            </w:pPr>
            <w:r w:rsidRPr="002A0464">
              <w:rPr>
                <w:lang w:val="sr-Cyrl-CS"/>
              </w:rPr>
              <w:t>Укупан број цитата, без аутоцитата</w:t>
            </w:r>
          </w:p>
        </w:tc>
        <w:tc>
          <w:tcPr>
            <w:tcW w:w="2878" w:type="pct"/>
            <w:gridSpan w:val="9"/>
            <w:vAlign w:val="center"/>
          </w:tcPr>
          <w:p w:rsidR="003137F9" w:rsidRPr="002A0464" w:rsidRDefault="00227394" w:rsidP="00640A1D">
            <w:pPr>
              <w:spacing w:after="60"/>
              <w:rPr>
                <w:lang w:val="en-US"/>
              </w:rPr>
            </w:pPr>
            <w:r w:rsidRPr="002A0464">
              <w:rPr>
                <w:lang w:val="en-US"/>
              </w:rPr>
              <w:t>19</w:t>
            </w:r>
          </w:p>
        </w:tc>
      </w:tr>
      <w:tr w:rsidR="003137F9" w:rsidRPr="002A0464" w:rsidTr="00817A17">
        <w:trPr>
          <w:trHeight w:val="227"/>
          <w:jc w:val="center"/>
        </w:trPr>
        <w:tc>
          <w:tcPr>
            <w:tcW w:w="2122" w:type="pct"/>
            <w:gridSpan w:val="5"/>
            <w:vAlign w:val="center"/>
          </w:tcPr>
          <w:p w:rsidR="003137F9" w:rsidRPr="002A0464" w:rsidRDefault="003137F9" w:rsidP="00640A1D">
            <w:pPr>
              <w:spacing w:after="60"/>
              <w:rPr>
                <w:lang w:val="sr-Cyrl-CS"/>
              </w:rPr>
            </w:pPr>
            <w:r w:rsidRPr="002A0464">
              <w:rPr>
                <w:lang w:val="sr-Cyrl-CS"/>
              </w:rPr>
              <w:t>Укупан број радова са SCI (или SSCI) листе</w:t>
            </w:r>
          </w:p>
        </w:tc>
        <w:tc>
          <w:tcPr>
            <w:tcW w:w="2878" w:type="pct"/>
            <w:gridSpan w:val="9"/>
            <w:vAlign w:val="center"/>
          </w:tcPr>
          <w:p w:rsidR="003137F9" w:rsidRPr="002A0464" w:rsidRDefault="003137F9" w:rsidP="00640A1D">
            <w:pPr>
              <w:spacing w:after="60"/>
              <w:rPr>
                <w:lang w:val="sr-Cyrl-CS"/>
              </w:rPr>
            </w:pPr>
            <w:r w:rsidRPr="002A0464">
              <w:rPr>
                <w:lang w:val="sr-Cyrl-CS"/>
              </w:rPr>
              <w:t>5</w:t>
            </w:r>
          </w:p>
        </w:tc>
      </w:tr>
      <w:tr w:rsidR="003137F9" w:rsidRPr="002A0464" w:rsidTr="00017EB6">
        <w:trPr>
          <w:trHeight w:val="227"/>
          <w:jc w:val="center"/>
        </w:trPr>
        <w:tc>
          <w:tcPr>
            <w:tcW w:w="2122" w:type="pct"/>
            <w:gridSpan w:val="5"/>
            <w:vAlign w:val="center"/>
          </w:tcPr>
          <w:p w:rsidR="003137F9" w:rsidRPr="002A0464" w:rsidRDefault="003137F9" w:rsidP="00640A1D">
            <w:pPr>
              <w:spacing w:after="60"/>
              <w:rPr>
                <w:b/>
                <w:lang w:val="sr-Cyrl-CS"/>
              </w:rPr>
            </w:pPr>
            <w:r w:rsidRPr="002A0464">
              <w:rPr>
                <w:lang w:val="sr-Cyrl-CS"/>
              </w:rPr>
              <w:lastRenderedPageBreak/>
              <w:t>Тренутно учешће на пројектима</w:t>
            </w:r>
          </w:p>
        </w:tc>
        <w:tc>
          <w:tcPr>
            <w:tcW w:w="1365" w:type="pct"/>
            <w:gridSpan w:val="4"/>
            <w:vAlign w:val="center"/>
          </w:tcPr>
          <w:p w:rsidR="003137F9" w:rsidRPr="002A0464" w:rsidRDefault="003137F9" w:rsidP="00640A1D">
            <w:pPr>
              <w:spacing w:after="60"/>
              <w:rPr>
                <w:b/>
                <w:lang w:val="sr-Cyrl-CS"/>
              </w:rPr>
            </w:pPr>
            <w:r w:rsidRPr="002A0464">
              <w:rPr>
                <w:lang w:val="sr-Cyrl-CS"/>
              </w:rPr>
              <w:t>Домаћи</w:t>
            </w:r>
          </w:p>
        </w:tc>
        <w:tc>
          <w:tcPr>
            <w:tcW w:w="1513" w:type="pct"/>
            <w:gridSpan w:val="5"/>
            <w:vAlign w:val="center"/>
          </w:tcPr>
          <w:p w:rsidR="003137F9" w:rsidRPr="002A0464" w:rsidRDefault="003137F9" w:rsidP="00640A1D">
            <w:pPr>
              <w:spacing w:after="60"/>
              <w:rPr>
                <w:lang w:val="sr-Cyrl-CS"/>
              </w:rPr>
            </w:pPr>
            <w:r w:rsidRPr="002A0464">
              <w:rPr>
                <w:lang w:val="sr-Cyrl-CS"/>
              </w:rPr>
              <w:t>Међународни</w:t>
            </w:r>
          </w:p>
          <w:p w:rsidR="003137F9" w:rsidRPr="002A0464" w:rsidRDefault="003137F9" w:rsidP="00155042">
            <w:pPr>
              <w:spacing w:after="60"/>
              <w:rPr>
                <w:b/>
                <w:lang w:val="sr-Cyrl-CS"/>
              </w:rPr>
            </w:pPr>
            <w:r w:rsidRPr="002A0464">
              <w:t>TBI CENTER study - Collaborative European Neuro Trauma Effectiveness Research in Traumatic Brain Injury</w:t>
            </w:r>
          </w:p>
        </w:tc>
      </w:tr>
      <w:tr w:rsidR="003137F9" w:rsidRPr="002A0464" w:rsidTr="00017EB6">
        <w:trPr>
          <w:trHeight w:val="227"/>
          <w:jc w:val="center"/>
        </w:trPr>
        <w:tc>
          <w:tcPr>
            <w:tcW w:w="2122" w:type="pct"/>
            <w:gridSpan w:val="5"/>
            <w:vAlign w:val="center"/>
          </w:tcPr>
          <w:p w:rsidR="003137F9" w:rsidRPr="002A0464" w:rsidRDefault="003137F9" w:rsidP="00640A1D">
            <w:pPr>
              <w:spacing w:after="60"/>
              <w:rPr>
                <w:b/>
                <w:lang w:val="sr-Cyrl-CS"/>
              </w:rPr>
            </w:pPr>
            <w:r w:rsidRPr="002A0464">
              <w:rPr>
                <w:lang w:val="sr-Cyrl-CS"/>
              </w:rPr>
              <w:t>Усавршавања</w:t>
            </w:r>
          </w:p>
        </w:tc>
        <w:tc>
          <w:tcPr>
            <w:tcW w:w="1365" w:type="pct"/>
            <w:gridSpan w:val="4"/>
            <w:vAlign w:val="center"/>
          </w:tcPr>
          <w:p w:rsidR="00F314D5" w:rsidRPr="002A0464" w:rsidRDefault="003137F9" w:rsidP="00F314D5">
            <w:pPr>
              <w:rPr>
                <w:lang w:val="sr-Latn-BA"/>
              </w:rPr>
            </w:pPr>
            <w:r w:rsidRPr="002A0464">
              <w:t>Едукација из системске породичне терапије</w:t>
            </w:r>
          </w:p>
          <w:p w:rsidR="003137F9" w:rsidRPr="002A0464" w:rsidRDefault="003137F9" w:rsidP="00F314D5">
            <w:pPr>
              <w:rPr>
                <w:b/>
                <w:lang w:val="sr-Cyrl-CS"/>
              </w:rPr>
            </w:pPr>
            <w:r w:rsidRPr="002A0464">
              <w:t xml:space="preserve">Едукација из когнитивно-бихејвиоралне терапије </w:t>
            </w:r>
          </w:p>
        </w:tc>
        <w:tc>
          <w:tcPr>
            <w:tcW w:w="1513" w:type="pct"/>
            <w:gridSpan w:val="5"/>
            <w:vAlign w:val="center"/>
          </w:tcPr>
          <w:p w:rsidR="003137F9" w:rsidRPr="002A0464" w:rsidRDefault="003137F9" w:rsidP="00640A1D">
            <w:pPr>
              <w:spacing w:after="60"/>
              <w:rPr>
                <w:b/>
                <w:lang w:val="sr-Cyrl-CS"/>
              </w:rPr>
            </w:pPr>
          </w:p>
        </w:tc>
      </w:tr>
      <w:tr w:rsidR="003137F9" w:rsidRPr="002A0464" w:rsidTr="00817A17">
        <w:trPr>
          <w:trHeight w:val="227"/>
          <w:jc w:val="center"/>
        </w:trPr>
        <w:tc>
          <w:tcPr>
            <w:tcW w:w="2122" w:type="pct"/>
            <w:gridSpan w:val="5"/>
            <w:vAlign w:val="center"/>
          </w:tcPr>
          <w:p w:rsidR="003137F9" w:rsidRPr="002A0464" w:rsidRDefault="003137F9" w:rsidP="00640A1D">
            <w:pPr>
              <w:spacing w:after="60"/>
              <w:rPr>
                <w:b/>
                <w:lang w:val="sr-Cyrl-CS"/>
              </w:rPr>
            </w:pPr>
            <w:r w:rsidRPr="002A0464">
              <w:rPr>
                <w:lang w:val="sr-Cyrl-CS"/>
              </w:rPr>
              <w:t>Други подаци које сматрате релевантним</w:t>
            </w:r>
          </w:p>
        </w:tc>
        <w:tc>
          <w:tcPr>
            <w:tcW w:w="2878" w:type="pct"/>
            <w:gridSpan w:val="9"/>
            <w:vAlign w:val="center"/>
          </w:tcPr>
          <w:p w:rsidR="003137F9" w:rsidRPr="002A0464" w:rsidRDefault="003137F9" w:rsidP="00640A1D">
            <w:pPr>
              <w:spacing w:after="60"/>
              <w:rPr>
                <w:b/>
                <w:lang w:val="sr-Cyrl-CS"/>
              </w:rPr>
            </w:pPr>
          </w:p>
        </w:tc>
      </w:tr>
    </w:tbl>
    <w:p w:rsidR="00505EBB" w:rsidRDefault="00FA083F">
      <w:r w:rsidRPr="00A22864">
        <w:rPr>
          <w:lang w:val="sr-Cyrl-CS"/>
        </w:rPr>
        <w:t>Максимална дужине не</w:t>
      </w:r>
      <w:r>
        <w:t xml:space="preserve"> </w:t>
      </w:r>
      <w:r w:rsidRPr="00A22864">
        <w:rPr>
          <w:lang w:val="sr-Cyrl-CS"/>
        </w:rPr>
        <w:t>сме бити већа од  2 странице А4</w:t>
      </w:r>
    </w:p>
    <w:sectPr w:rsidR="00505EBB" w:rsidSect="00FA7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424"/>
    <w:rsid w:val="00017EB6"/>
    <w:rsid w:val="00074A99"/>
    <w:rsid w:val="000D1424"/>
    <w:rsid w:val="00130526"/>
    <w:rsid w:val="00155042"/>
    <w:rsid w:val="00227394"/>
    <w:rsid w:val="002773B9"/>
    <w:rsid w:val="002A0464"/>
    <w:rsid w:val="003137F9"/>
    <w:rsid w:val="00334D8C"/>
    <w:rsid w:val="003C1951"/>
    <w:rsid w:val="00447579"/>
    <w:rsid w:val="00494424"/>
    <w:rsid w:val="00505EBB"/>
    <w:rsid w:val="005101ED"/>
    <w:rsid w:val="00592C72"/>
    <w:rsid w:val="00640A1D"/>
    <w:rsid w:val="00817A17"/>
    <w:rsid w:val="008B52AC"/>
    <w:rsid w:val="00976879"/>
    <w:rsid w:val="009A5BC0"/>
    <w:rsid w:val="009E05E4"/>
    <w:rsid w:val="00A12482"/>
    <w:rsid w:val="00A320E1"/>
    <w:rsid w:val="00A80137"/>
    <w:rsid w:val="00AB00FC"/>
    <w:rsid w:val="00B1361F"/>
    <w:rsid w:val="00B9489E"/>
    <w:rsid w:val="00CA2C87"/>
    <w:rsid w:val="00E06D17"/>
    <w:rsid w:val="00F314D5"/>
    <w:rsid w:val="00FA083F"/>
    <w:rsid w:val="00FA753F"/>
    <w:rsid w:val="00FE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4"/>
    <w:pPr>
      <w:widowControl w:val="0"/>
      <w:autoSpaceDE w:val="0"/>
      <w:autoSpaceDN w:val="0"/>
      <w:adjustRightInd w:val="0"/>
    </w:pPr>
    <w:rPr>
      <w:rFonts w:ascii="Times New Roman" w:eastAsia="Cambria" w:hAnsi="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character" w:styleId="Strong">
    <w:name w:val="Strong"/>
    <w:basedOn w:val="DefaultParagraphFont"/>
    <w:uiPriority w:val="22"/>
    <w:qFormat/>
    <w:rsid w:val="00CA2C87"/>
    <w:rPr>
      <w:b/>
      <w:bCs/>
    </w:rPr>
  </w:style>
  <w:style w:type="character" w:styleId="Hyperlink">
    <w:name w:val="Hyperlink"/>
    <w:uiPriority w:val="99"/>
    <w:unhideWhenUsed/>
    <w:rsid w:val="008B52AC"/>
    <w:rPr>
      <w:rFonts w:ascii="Times New Roman" w:hAnsi="Times New Roman" w:cs="Times New Roman" w:hint="default"/>
      <w:color w:val="0000FF"/>
      <w:u w:val="single"/>
    </w:rPr>
  </w:style>
  <w:style w:type="character" w:customStyle="1" w:styleId="standard-view-style">
    <w:name w:val="standard-view-style"/>
    <w:basedOn w:val="DefaultParagraphFont"/>
    <w:rsid w:val="008B52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nb.rs:2112/authid/detail.uri?origin=resultslist&amp;authorId=24768387000&amp;zone=" TargetMode="External"/><Relationship Id="rId13" Type="http://schemas.openxmlformats.org/officeDocument/2006/relationships/hyperlink" Target="http://www.doiserbia.nb.rs/img/doi/0048-5705/2011/0048-57051102167M.pdf" TargetMode="External"/><Relationship Id="rId3" Type="http://schemas.openxmlformats.org/officeDocument/2006/relationships/webSettings" Target="webSettings.xml"/><Relationship Id="rId7" Type="http://schemas.openxmlformats.org/officeDocument/2006/relationships/hyperlink" Target="http://www.europeanreview.org/wp/wp-content/uploads/1102.pdf" TargetMode="External"/><Relationship Id="rId12" Type="http://schemas.openxmlformats.org/officeDocument/2006/relationships/hyperlink" Target="https://ezproxy.nb.rs:2112/authid/detail.uri?origin=resultslist&amp;authorId=35484742700&amp;zo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ader.elsevier.com/reader/sd/pii/S1697260014000416?token=BCAA12CBAB74B17D5AB36FF23AB947AD5CC90FD747B3CEC10351BEEB89550574654D20958F35379F04A297A6F814A01B" TargetMode="External"/><Relationship Id="rId11" Type="http://schemas.openxmlformats.org/officeDocument/2006/relationships/hyperlink" Target="https://ezproxy.nb.rs:2112/authid/detail.uri?origin=resultslist&amp;authorId=12803381300&amp;zone=" TargetMode="External"/><Relationship Id="rId5" Type="http://schemas.openxmlformats.org/officeDocument/2006/relationships/hyperlink" Target="https://doi.org/10.2298/VSP190424125I" TargetMode="External"/><Relationship Id="rId15" Type="http://schemas.openxmlformats.org/officeDocument/2006/relationships/fontTable" Target="fontTable.xml"/><Relationship Id="rId10" Type="http://schemas.openxmlformats.org/officeDocument/2006/relationships/hyperlink" Target="https://ezproxy.nb.rs:2112/authid/detail.uri?origin=resultslist&amp;authorId=53164684700&amp;zone=" TargetMode="External"/><Relationship Id="rId4" Type="http://schemas.openxmlformats.org/officeDocument/2006/relationships/hyperlink" Target="https://kobson.nb.rs/nauka_u_srbiji.132.html?autor=Sobot%20Valentina&amp;samoar=" TargetMode="External"/><Relationship Id="rId9" Type="http://schemas.openxmlformats.org/officeDocument/2006/relationships/hyperlink" Target="https://ezproxy.nb.rs:2112/authid/detail.uri?origin=resultslist&amp;authorId=53164615600&amp;zone=" TargetMode="External"/><Relationship Id="rId14" Type="http://schemas.openxmlformats.org/officeDocument/2006/relationships/hyperlink" Target="https://ezproxy.nb.rs:2112/sourceid/19200156803?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Links>
    <vt:vector size="72" baseType="variant">
      <vt:variant>
        <vt:i4>3932260</vt:i4>
      </vt:variant>
      <vt:variant>
        <vt:i4>33</vt:i4>
      </vt:variant>
      <vt:variant>
        <vt:i4>0</vt:i4>
      </vt:variant>
      <vt:variant>
        <vt:i4>5</vt:i4>
      </vt:variant>
      <vt:variant>
        <vt:lpwstr>https://ezproxy.nb.rs:2112/sourceid/19200156803?origin=resultslist</vt:lpwstr>
      </vt:variant>
      <vt:variant>
        <vt:lpwstr/>
      </vt:variant>
      <vt:variant>
        <vt:i4>3604580</vt:i4>
      </vt:variant>
      <vt:variant>
        <vt:i4>30</vt:i4>
      </vt:variant>
      <vt:variant>
        <vt:i4>0</vt:i4>
      </vt:variant>
      <vt:variant>
        <vt:i4>5</vt:i4>
      </vt:variant>
      <vt:variant>
        <vt:lpwstr>http://www.doiserbia.nb.rs/img/doi/0048-5705/2011/0048-57051102167M.pdf</vt:lpwstr>
      </vt:variant>
      <vt:variant>
        <vt:lpwstr/>
      </vt:variant>
      <vt:variant>
        <vt:i4>7078013</vt:i4>
      </vt:variant>
      <vt:variant>
        <vt:i4>27</vt:i4>
      </vt:variant>
      <vt:variant>
        <vt:i4>0</vt:i4>
      </vt:variant>
      <vt:variant>
        <vt:i4>5</vt:i4>
      </vt:variant>
      <vt:variant>
        <vt:lpwstr>https://ezproxy.nb.rs:2112/authid/detail.uri?origin=resultslist&amp;authorId=35484742700&amp;zone=</vt:lpwstr>
      </vt:variant>
      <vt:variant>
        <vt:lpwstr/>
      </vt:variant>
      <vt:variant>
        <vt:i4>7143541</vt:i4>
      </vt:variant>
      <vt:variant>
        <vt:i4>24</vt:i4>
      </vt:variant>
      <vt:variant>
        <vt:i4>0</vt:i4>
      </vt:variant>
      <vt:variant>
        <vt:i4>5</vt:i4>
      </vt:variant>
      <vt:variant>
        <vt:lpwstr>https://ezproxy.nb.rs:2112/authid/detail.uri?origin=resultslist&amp;authorId=12803381300&amp;zone=</vt:lpwstr>
      </vt:variant>
      <vt:variant>
        <vt:lpwstr/>
      </vt:variant>
      <vt:variant>
        <vt:i4>6488178</vt:i4>
      </vt:variant>
      <vt:variant>
        <vt:i4>21</vt:i4>
      </vt:variant>
      <vt:variant>
        <vt:i4>0</vt:i4>
      </vt:variant>
      <vt:variant>
        <vt:i4>5</vt:i4>
      </vt:variant>
      <vt:variant>
        <vt:lpwstr>https://ezproxy.nb.rs:2112/authid/detail.uri?origin=resultslist&amp;authorId=53164684700&amp;zone=</vt:lpwstr>
      </vt:variant>
      <vt:variant>
        <vt:lpwstr/>
      </vt:variant>
      <vt:variant>
        <vt:i4>7012467</vt:i4>
      </vt:variant>
      <vt:variant>
        <vt:i4>18</vt:i4>
      </vt:variant>
      <vt:variant>
        <vt:i4>0</vt:i4>
      </vt:variant>
      <vt:variant>
        <vt:i4>5</vt:i4>
      </vt:variant>
      <vt:variant>
        <vt:lpwstr>https://ezproxy.nb.rs:2112/authid/detail.uri?origin=resultslist&amp;authorId=53164615600&amp;zone=</vt:lpwstr>
      </vt:variant>
      <vt:variant>
        <vt:lpwstr/>
      </vt:variant>
      <vt:variant>
        <vt:i4>6881395</vt:i4>
      </vt:variant>
      <vt:variant>
        <vt:i4>15</vt:i4>
      </vt:variant>
      <vt:variant>
        <vt:i4>0</vt:i4>
      </vt:variant>
      <vt:variant>
        <vt:i4>5</vt:i4>
      </vt:variant>
      <vt:variant>
        <vt:lpwstr>https://ezproxy.nb.rs:2112/authid/detail.uri?origin=resultslist&amp;authorId=24768387000&amp;zone=</vt:lpwstr>
      </vt:variant>
      <vt:variant>
        <vt:lpwstr/>
      </vt:variant>
      <vt:variant>
        <vt:i4>917574</vt:i4>
      </vt:variant>
      <vt:variant>
        <vt:i4>12</vt:i4>
      </vt:variant>
      <vt:variant>
        <vt:i4>0</vt:i4>
      </vt:variant>
      <vt:variant>
        <vt:i4>5</vt:i4>
      </vt:variant>
      <vt:variant>
        <vt:lpwstr>http://www.europeanreview.org/wp/wp-content/uploads/1102.pdf</vt:lpwstr>
      </vt:variant>
      <vt:variant>
        <vt:lpwstr/>
      </vt:variant>
      <vt:variant>
        <vt:i4>6422568</vt:i4>
      </vt:variant>
      <vt:variant>
        <vt:i4>9</vt:i4>
      </vt:variant>
      <vt:variant>
        <vt:i4>0</vt:i4>
      </vt:variant>
      <vt:variant>
        <vt:i4>5</vt:i4>
      </vt:variant>
      <vt:variant>
        <vt:lpwstr>https://reader.elsevier.com/reader/sd/pii/S1697260014000416?token=BCAA12CBAB74B17D5AB36FF23AB947AD5CC90FD747B3CEC10351BEEB89550574654D20958F35379F04A297A6F814A01B</vt:lpwstr>
      </vt:variant>
      <vt:variant>
        <vt:lpwstr/>
      </vt:variant>
      <vt:variant>
        <vt:i4>6094941</vt:i4>
      </vt:variant>
      <vt:variant>
        <vt:i4>6</vt:i4>
      </vt:variant>
      <vt:variant>
        <vt:i4>0</vt:i4>
      </vt:variant>
      <vt:variant>
        <vt:i4>5</vt:i4>
      </vt:variant>
      <vt:variant>
        <vt:lpwstr>https://doi.org/10.2298/VSP190424125I</vt:lpwstr>
      </vt:variant>
      <vt:variant>
        <vt:lpwstr/>
      </vt:variant>
      <vt:variant>
        <vt:i4>1441873</vt:i4>
      </vt:variant>
      <vt:variant>
        <vt:i4>3</vt:i4>
      </vt:variant>
      <vt:variant>
        <vt:i4>0</vt:i4>
      </vt:variant>
      <vt:variant>
        <vt:i4>5</vt:i4>
      </vt:variant>
      <vt:variant>
        <vt:lpwstr>http://www.doiserbia.nb.rs/img/doi/0042-8450/2020 OnLine-First/0042-84501900125I.pdf</vt:lpwstr>
      </vt:variant>
      <vt:variant>
        <vt:lpwstr/>
      </vt:variant>
      <vt:variant>
        <vt:i4>1376343</vt:i4>
      </vt:variant>
      <vt:variant>
        <vt:i4>0</vt:i4>
      </vt:variant>
      <vt:variant>
        <vt:i4>0</vt:i4>
      </vt:variant>
      <vt:variant>
        <vt:i4>5</vt:i4>
      </vt:variant>
      <vt:variant>
        <vt:lpwstr>http://www.doiserbia.nb.rs/img/doi/0042-8450/2020 OnLine-First/0042-84501900113I.pdf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Biljana Srdic Galic</cp:lastModifiedBy>
  <cp:revision>2</cp:revision>
  <dcterms:created xsi:type="dcterms:W3CDTF">2020-12-28T10:19:00Z</dcterms:created>
  <dcterms:modified xsi:type="dcterms:W3CDTF">2020-12-28T10:19:00Z</dcterms:modified>
</cp:coreProperties>
</file>