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603"/>
        <w:gridCol w:w="1092"/>
        <w:gridCol w:w="1342"/>
        <w:gridCol w:w="1080"/>
        <w:gridCol w:w="537"/>
        <w:gridCol w:w="462"/>
        <w:gridCol w:w="329"/>
        <w:gridCol w:w="776"/>
        <w:gridCol w:w="197"/>
        <w:gridCol w:w="699"/>
        <w:gridCol w:w="695"/>
        <w:gridCol w:w="691"/>
      </w:tblGrid>
      <w:tr w:rsidR="00494424" w:rsidRPr="00A22864" w:rsidTr="00194020">
        <w:trPr>
          <w:trHeight w:val="227"/>
          <w:jc w:val="center"/>
        </w:trPr>
        <w:tc>
          <w:tcPr>
            <w:tcW w:w="164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59" w:type="pct"/>
            <w:gridSpan w:val="10"/>
            <w:vAlign w:val="center"/>
          </w:tcPr>
          <w:p w:rsidR="00494424" w:rsidRPr="0057312E" w:rsidRDefault="007E2074" w:rsidP="008E1BFA">
            <w:pPr>
              <w:spacing w:after="60"/>
              <w:rPr>
                <w:lang/>
              </w:rPr>
            </w:pPr>
            <w:hyperlink r:id="rId4" w:history="1">
              <w:r w:rsidR="0057312E" w:rsidRPr="007E2074">
                <w:rPr>
                  <w:rStyle w:val="Hyperlink"/>
                  <w:lang/>
                </w:rPr>
                <w:t>Душка Благојевић</w:t>
              </w:r>
            </w:hyperlink>
          </w:p>
        </w:tc>
      </w:tr>
      <w:tr w:rsidR="00494424" w:rsidRPr="00A22864" w:rsidTr="00194020">
        <w:trPr>
          <w:trHeight w:val="227"/>
          <w:jc w:val="center"/>
        </w:trPr>
        <w:tc>
          <w:tcPr>
            <w:tcW w:w="164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59" w:type="pct"/>
            <w:gridSpan w:val="10"/>
            <w:vAlign w:val="center"/>
          </w:tcPr>
          <w:p w:rsidR="00494424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494424" w:rsidRPr="00A22864" w:rsidTr="00194020">
        <w:trPr>
          <w:trHeight w:val="227"/>
          <w:jc w:val="center"/>
        </w:trPr>
        <w:tc>
          <w:tcPr>
            <w:tcW w:w="164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59" w:type="pct"/>
            <w:gridSpan w:val="10"/>
            <w:vAlign w:val="center"/>
          </w:tcPr>
          <w:p w:rsidR="00494424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Дентална медицина</w:t>
            </w:r>
          </w:p>
        </w:tc>
      </w:tr>
      <w:tr w:rsidR="00975A90" w:rsidRPr="00A22864" w:rsidTr="0019402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539" w:type="pct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460" w:type="pct"/>
            <w:gridSpan w:val="3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1899" w:type="pct"/>
            <w:gridSpan w:val="7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19402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539" w:type="pct"/>
            <w:vAlign w:val="center"/>
          </w:tcPr>
          <w:p w:rsidR="00494424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2019</w:t>
            </w:r>
          </w:p>
        </w:tc>
        <w:tc>
          <w:tcPr>
            <w:tcW w:w="1460" w:type="pct"/>
            <w:gridSpan w:val="3"/>
            <w:vAlign w:val="center"/>
          </w:tcPr>
          <w:p w:rsidR="0049442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</w:t>
            </w:r>
          </w:p>
          <w:p w:rsidR="0057312E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у Новом Саду</w:t>
            </w:r>
          </w:p>
        </w:tc>
        <w:tc>
          <w:tcPr>
            <w:tcW w:w="1899" w:type="pct"/>
            <w:gridSpan w:val="7"/>
            <w:vAlign w:val="center"/>
          </w:tcPr>
          <w:p w:rsidR="00494424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Дентална медицина (Дечија и превентивна  стоматологија)</w:t>
            </w:r>
          </w:p>
        </w:tc>
      </w:tr>
      <w:tr w:rsidR="00975A90" w:rsidRPr="00A22864" w:rsidTr="0019402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539" w:type="pct"/>
            <w:vAlign w:val="center"/>
          </w:tcPr>
          <w:p w:rsidR="00494424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2008</w:t>
            </w:r>
          </w:p>
        </w:tc>
        <w:tc>
          <w:tcPr>
            <w:tcW w:w="1460" w:type="pct"/>
            <w:gridSpan w:val="3"/>
            <w:vAlign w:val="center"/>
          </w:tcPr>
          <w:p w:rsidR="0057312E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</w:t>
            </w:r>
          </w:p>
          <w:p w:rsidR="00494424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у Новом Саду</w:t>
            </w:r>
          </w:p>
        </w:tc>
        <w:tc>
          <w:tcPr>
            <w:tcW w:w="1899" w:type="pct"/>
            <w:gridSpan w:val="7"/>
            <w:vAlign w:val="center"/>
          </w:tcPr>
          <w:p w:rsidR="00494424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Клиничка истраживања</w:t>
            </w:r>
          </w:p>
        </w:tc>
      </w:tr>
      <w:tr w:rsidR="00975A90" w:rsidRPr="00A22864" w:rsidTr="0019402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539" w:type="pct"/>
            <w:vAlign w:val="center"/>
          </w:tcPr>
          <w:p w:rsidR="00975A90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1997</w:t>
            </w:r>
          </w:p>
        </w:tc>
        <w:tc>
          <w:tcPr>
            <w:tcW w:w="1460" w:type="pct"/>
            <w:gridSpan w:val="3"/>
            <w:vAlign w:val="center"/>
          </w:tcPr>
          <w:p w:rsidR="0057312E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</w:t>
            </w:r>
          </w:p>
          <w:p w:rsidR="00975A90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у Новом Саду</w:t>
            </w:r>
          </w:p>
        </w:tc>
        <w:tc>
          <w:tcPr>
            <w:tcW w:w="1899" w:type="pct"/>
            <w:gridSpan w:val="7"/>
            <w:vAlign w:val="center"/>
          </w:tcPr>
          <w:p w:rsidR="00975A90" w:rsidRPr="00A22864" w:rsidRDefault="0057312E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Превентивна и дечија стоматологија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57312E" w:rsidRPr="000D32C3" w:rsidRDefault="0057312E" w:rsidP="0057312E">
            <w:pPr>
              <w:spacing w:after="60"/>
            </w:pPr>
            <w:r>
              <w:t>Магистратура</w:t>
            </w:r>
          </w:p>
        </w:tc>
        <w:tc>
          <w:tcPr>
            <w:tcW w:w="539" w:type="pct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1998</w:t>
            </w:r>
          </w:p>
        </w:tc>
        <w:tc>
          <w:tcPr>
            <w:tcW w:w="1460" w:type="pct"/>
            <w:gridSpan w:val="3"/>
            <w:vAlign w:val="center"/>
          </w:tcPr>
          <w:p w:rsidR="0057312E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</w:t>
            </w:r>
          </w:p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у Новом Саду</w:t>
            </w:r>
          </w:p>
        </w:tc>
        <w:tc>
          <w:tcPr>
            <w:tcW w:w="1899" w:type="pct"/>
            <w:gridSpan w:val="7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Превентивна и дечија стоматологија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57312E" w:rsidRDefault="0057312E" w:rsidP="0057312E">
            <w:pPr>
              <w:spacing w:after="60"/>
            </w:pPr>
            <w:r>
              <w:t xml:space="preserve">Мастер </w:t>
            </w:r>
          </w:p>
        </w:tc>
        <w:tc>
          <w:tcPr>
            <w:tcW w:w="539" w:type="pct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1460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1899" w:type="pct"/>
            <w:gridSpan w:val="7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1102" w:type="pct"/>
            <w:gridSpan w:val="2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539" w:type="pct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1460" w:type="pct"/>
            <w:gridSpan w:val="3"/>
            <w:vAlign w:val="center"/>
          </w:tcPr>
          <w:p w:rsidR="0057312E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</w:t>
            </w:r>
          </w:p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Универзитет у Новом Саду</w:t>
            </w:r>
          </w:p>
        </w:tc>
        <w:tc>
          <w:tcPr>
            <w:tcW w:w="1899" w:type="pct"/>
            <w:gridSpan w:val="7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Стоматологија</w:t>
            </w:r>
          </w:p>
        </w:tc>
      </w:tr>
      <w:tr w:rsidR="0057312E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92" w:type="pct"/>
            <w:gridSpan w:val="3"/>
            <w:vAlign w:val="center"/>
          </w:tcPr>
          <w:p w:rsidR="0057312E" w:rsidRPr="000D32C3" w:rsidRDefault="0057312E" w:rsidP="0057312E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1026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42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029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A22864" w:rsidRDefault="00F678A9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992" w:type="pct"/>
            <w:gridSpan w:val="3"/>
            <w:vAlign w:val="center"/>
          </w:tcPr>
          <w:p w:rsidR="0057312E" w:rsidRPr="00A22864" w:rsidRDefault="00F678A9" w:rsidP="0057312E">
            <w:pPr>
              <w:spacing w:after="60"/>
              <w:rPr>
                <w:lang w:val="sr-Cyrl-CS"/>
              </w:rPr>
            </w:pPr>
            <w:r w:rsidRPr="006E7435">
              <w:rPr>
                <w:lang w:val="sr-Cyrl-CS"/>
              </w:rPr>
              <w:t>ПРОЦЕНА СТАЊА ОРАЛНОГ ЗДРАВЉА КОД ПАЦИЈЕНАТА СА УРОЂЕНИМ КОАГУЛОПАТИЈАМА</w:t>
            </w:r>
          </w:p>
        </w:tc>
        <w:tc>
          <w:tcPr>
            <w:tcW w:w="1026" w:type="pct"/>
            <w:gridSpan w:val="3"/>
            <w:vAlign w:val="center"/>
          </w:tcPr>
          <w:p w:rsidR="0057312E" w:rsidRPr="00A22864" w:rsidRDefault="00F678A9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Сања Вујков</w:t>
            </w:r>
          </w:p>
        </w:tc>
        <w:tc>
          <w:tcPr>
            <w:tcW w:w="642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</w:p>
        </w:tc>
        <w:tc>
          <w:tcPr>
            <w:tcW w:w="1029" w:type="pct"/>
            <w:gridSpan w:val="3"/>
            <w:vAlign w:val="center"/>
          </w:tcPr>
          <w:p w:rsidR="0057312E" w:rsidRPr="00A22864" w:rsidRDefault="00F678A9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2013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A22864" w:rsidRDefault="006733AD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992" w:type="pct"/>
            <w:gridSpan w:val="3"/>
            <w:vAlign w:val="center"/>
          </w:tcPr>
          <w:p w:rsidR="0057312E" w:rsidRPr="00A22864" w:rsidRDefault="006733AD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ПРЕВАЛЕНЦИЈА ПОЧЕТНИХ КАРИЈЕСНИХ ЛЕЗИЈА И МОГУЋНОСТИ ЊИХОВЕ ТЕРАПИЈЕ НАКОН ФИКСНОГ ОРТОДОНТСКОГ ТРЕТМАНА</w:t>
            </w:r>
          </w:p>
        </w:tc>
        <w:tc>
          <w:tcPr>
            <w:tcW w:w="1026" w:type="pct"/>
            <w:gridSpan w:val="3"/>
            <w:vAlign w:val="center"/>
          </w:tcPr>
          <w:p w:rsidR="0057312E" w:rsidRPr="00A22864" w:rsidRDefault="006733AD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Ивана Демко Рихтер</w:t>
            </w:r>
          </w:p>
        </w:tc>
        <w:tc>
          <w:tcPr>
            <w:tcW w:w="642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</w:p>
        </w:tc>
        <w:tc>
          <w:tcPr>
            <w:tcW w:w="1029" w:type="pct"/>
            <w:gridSpan w:val="3"/>
            <w:vAlign w:val="center"/>
          </w:tcPr>
          <w:p w:rsidR="0057312E" w:rsidRPr="006733AD" w:rsidRDefault="006733AD" w:rsidP="0057312E">
            <w:pPr>
              <w:spacing w:after="60"/>
              <w:rPr>
                <w:lang w:val="en-US"/>
              </w:rPr>
            </w:pPr>
            <w:r>
              <w:rPr>
                <w:lang w:val="sr-Cyrl-CS"/>
              </w:rPr>
              <w:t>2018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583877" w:rsidRDefault="00583877" w:rsidP="0057312E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92" w:type="pct"/>
            <w:gridSpan w:val="3"/>
            <w:vAlign w:val="center"/>
          </w:tcPr>
          <w:p w:rsidR="0057312E" w:rsidRPr="00A22864" w:rsidRDefault="00583877" w:rsidP="0057312E">
            <w:pPr>
              <w:spacing w:after="60"/>
              <w:rPr>
                <w:lang w:val="sr-Cyrl-CS"/>
              </w:rPr>
            </w:pPr>
            <w:r>
              <w:t>НЕУРОФИЗИОЛОШКИ АСПЕКТИ СТРАХА ОД БОЛА У СТОМАТОЛОГИЈИ КОД ДЕЦЕ СТАРИЈЕГ ШКОЛСКОГ УЗРАСТА</w:t>
            </w:r>
          </w:p>
        </w:tc>
        <w:tc>
          <w:tcPr>
            <w:tcW w:w="1026" w:type="pct"/>
            <w:gridSpan w:val="3"/>
            <w:vAlign w:val="center"/>
          </w:tcPr>
          <w:p w:rsidR="0057312E" w:rsidRPr="00583877" w:rsidRDefault="00583877" w:rsidP="0057312E">
            <w:pPr>
              <w:spacing w:after="60"/>
              <w:rPr>
                <w:lang/>
              </w:rPr>
            </w:pPr>
            <w:r>
              <w:rPr>
                <w:lang/>
              </w:rPr>
              <w:t>Дана Поповић Бабић</w:t>
            </w:r>
          </w:p>
        </w:tc>
        <w:tc>
          <w:tcPr>
            <w:tcW w:w="642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</w:p>
        </w:tc>
        <w:tc>
          <w:tcPr>
            <w:tcW w:w="1029" w:type="pct"/>
            <w:gridSpan w:val="3"/>
            <w:vAlign w:val="center"/>
          </w:tcPr>
          <w:p w:rsidR="0057312E" w:rsidRPr="00A22864" w:rsidRDefault="00583877" w:rsidP="0057312E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2011</w:t>
            </w:r>
          </w:p>
        </w:tc>
      </w:tr>
      <w:tr w:rsidR="0057312E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57312E" w:rsidRPr="00A22864" w:rsidRDefault="0057312E" w:rsidP="0057312E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57312E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57312E" w:rsidRPr="00FA083F" w:rsidRDefault="0057312E" w:rsidP="0057312E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975A90" w:rsidRDefault="0057312E" w:rsidP="0057312E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563" w:type="pct"/>
            <w:gridSpan w:val="8"/>
          </w:tcPr>
          <w:p w:rsidR="0057312E" w:rsidRPr="00975A90" w:rsidRDefault="0057312E" w:rsidP="0057312E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442" w:type="pct"/>
            <w:gridSpan w:val="2"/>
          </w:tcPr>
          <w:p w:rsidR="0057312E" w:rsidRPr="00975A90" w:rsidRDefault="0057312E" w:rsidP="0057312E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43" w:type="pct"/>
          </w:tcPr>
          <w:p w:rsidR="0057312E" w:rsidRPr="00975A90" w:rsidRDefault="0057312E" w:rsidP="0057312E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1" w:type="pct"/>
          </w:tcPr>
          <w:p w:rsidR="0057312E" w:rsidRPr="00975A90" w:rsidRDefault="0057312E" w:rsidP="0057312E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F678A9" w:rsidRDefault="00F678A9" w:rsidP="0057312E">
            <w:pPr>
              <w:spacing w:line="276" w:lineRule="auto"/>
              <w:ind w:left="-23"/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3563" w:type="pct"/>
            <w:gridSpan w:val="8"/>
            <w:shd w:val="clear" w:color="auto" w:fill="FFFFFF" w:themeFill="background1"/>
          </w:tcPr>
          <w:p w:rsidR="0057312E" w:rsidRPr="00F678A9" w:rsidRDefault="00B9387D" w:rsidP="00B9387D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>Komšić</w:t>
            </w:r>
            <w:proofErr w:type="spellEnd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 xml:space="preserve"> J, </w:t>
            </w:r>
            <w:proofErr w:type="spellStart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>Andrijević</w:t>
            </w:r>
            <w:proofErr w:type="spellEnd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 xml:space="preserve"> L, </w:t>
            </w:r>
            <w:proofErr w:type="spellStart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>Hadnađev</w:t>
            </w:r>
            <w:proofErr w:type="spellEnd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>Petrović</w:t>
            </w:r>
            <w:proofErr w:type="spellEnd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 xml:space="preserve"> B, </w:t>
            </w:r>
            <w:proofErr w:type="spellStart"/>
            <w:r w:rsidRPr="00B9387D">
              <w:rPr>
                <w:b/>
                <w:color w:val="212121"/>
                <w:sz w:val="20"/>
                <w:szCs w:val="20"/>
                <w:shd w:val="clear" w:color="auto" w:fill="FFFFFF"/>
              </w:rPr>
              <w:t>Blagojević</w:t>
            </w:r>
            <w:proofErr w:type="spellEnd"/>
            <w:r w:rsidRPr="00B9387D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>Nešković</w:t>
            </w:r>
            <w:proofErr w:type="spellEnd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 xml:space="preserve"> I, 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et al</w:t>
            </w:r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 xml:space="preserve">. Early childhood caries and type 1 diabetes mellitus - Evidence on primary teeth and oral health: A systematic review. </w:t>
            </w:r>
            <w:proofErr w:type="spellStart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>Biomol</w:t>
            </w:r>
            <w:proofErr w:type="spellEnd"/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 xml:space="preserve"> B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iomed. 2026 Feb 11</w:t>
            </w:r>
            <w:proofErr w:type="gramStart"/>
            <w:r>
              <w:rPr>
                <w:color w:val="212121"/>
                <w:sz w:val="20"/>
                <w:szCs w:val="20"/>
                <w:shd w:val="clear" w:color="auto" w:fill="FFFFFF"/>
              </w:rPr>
              <w:t>;26</w:t>
            </w:r>
            <w:proofErr w:type="gramEnd"/>
            <w:r>
              <w:rPr>
                <w:color w:val="212121"/>
                <w:sz w:val="20"/>
                <w:szCs w:val="20"/>
                <w:shd w:val="clear" w:color="auto" w:fill="FFFFFF"/>
              </w:rPr>
              <w:t>(9):1501-</w:t>
            </w:r>
            <w:r w:rsidRPr="00B9387D">
              <w:rPr>
                <w:color w:val="212121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442" w:type="pct"/>
            <w:gridSpan w:val="2"/>
            <w:vAlign w:val="center"/>
          </w:tcPr>
          <w:p w:rsidR="0057312E" w:rsidRPr="000022A6" w:rsidRDefault="0057312E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57312E" w:rsidRPr="00B9387D" w:rsidRDefault="00F678A9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</w:t>
            </w:r>
            <w:r w:rsidR="00B9387D">
              <w:rPr>
                <w:sz w:val="20"/>
                <w:szCs w:val="20"/>
                <w:lang/>
              </w:rPr>
              <w:t>2</w:t>
            </w:r>
          </w:p>
        </w:tc>
        <w:tc>
          <w:tcPr>
            <w:tcW w:w="341" w:type="pct"/>
            <w:vAlign w:val="center"/>
          </w:tcPr>
          <w:p w:rsidR="0057312E" w:rsidRPr="00B9387D" w:rsidRDefault="00F678A9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2.</w:t>
            </w:r>
            <w:r w:rsidR="00B9387D">
              <w:rPr>
                <w:sz w:val="20"/>
                <w:szCs w:val="20"/>
                <w:lang/>
              </w:rPr>
              <w:t>2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F678A9" w:rsidRDefault="00F678A9" w:rsidP="0057312E">
            <w:pPr>
              <w:spacing w:line="276" w:lineRule="auto"/>
              <w:ind w:left="-23"/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3563" w:type="pct"/>
            <w:gridSpan w:val="8"/>
          </w:tcPr>
          <w:p w:rsidR="0057312E" w:rsidRPr="00B9387D" w:rsidRDefault="00B9387D" w:rsidP="00B9387D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B9387D">
              <w:rPr>
                <w:sz w:val="20"/>
                <w:szCs w:val="20"/>
              </w:rPr>
              <w:t>Vujkov</w:t>
            </w:r>
            <w:proofErr w:type="spellEnd"/>
            <w:r w:rsidRPr="00B9387D">
              <w:rPr>
                <w:sz w:val="20"/>
                <w:szCs w:val="20"/>
              </w:rPr>
              <w:t xml:space="preserve"> S, </w:t>
            </w:r>
            <w:proofErr w:type="spellStart"/>
            <w:r w:rsidRPr="00B9387D">
              <w:rPr>
                <w:sz w:val="20"/>
                <w:szCs w:val="20"/>
              </w:rPr>
              <w:t>Ivi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9387D">
              <w:rPr>
                <w:sz w:val="20"/>
                <w:szCs w:val="20"/>
              </w:rPr>
              <w:t xml:space="preserve"> S, </w:t>
            </w:r>
            <w:proofErr w:type="spellStart"/>
            <w:r w:rsidRPr="00B9387D">
              <w:rPr>
                <w:sz w:val="20"/>
                <w:szCs w:val="20"/>
              </w:rPr>
              <w:t>Petrovi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9387D">
              <w:rPr>
                <w:sz w:val="20"/>
                <w:szCs w:val="20"/>
              </w:rPr>
              <w:t xml:space="preserve"> B, </w:t>
            </w:r>
            <w:proofErr w:type="spellStart"/>
            <w:r w:rsidRPr="00B9387D">
              <w:rPr>
                <w:b/>
                <w:sz w:val="20"/>
                <w:szCs w:val="20"/>
              </w:rPr>
              <w:t>Blagojević</w:t>
            </w:r>
            <w:proofErr w:type="spellEnd"/>
            <w:r w:rsidRPr="00B9387D">
              <w:rPr>
                <w:b/>
                <w:sz w:val="20"/>
                <w:szCs w:val="20"/>
              </w:rPr>
              <w:t xml:space="preserve"> D</w:t>
            </w:r>
            <w:r w:rsidRPr="00B9387D">
              <w:rPr>
                <w:sz w:val="20"/>
                <w:szCs w:val="20"/>
              </w:rPr>
              <w:t xml:space="preserve">, </w:t>
            </w:r>
            <w:proofErr w:type="spellStart"/>
            <w:r w:rsidRPr="00B9387D"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>š</w:t>
            </w:r>
            <w:r w:rsidRPr="00B9387D">
              <w:rPr>
                <w:sz w:val="20"/>
                <w:szCs w:val="20"/>
              </w:rPr>
              <w:t>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9387D">
              <w:rPr>
                <w:sz w:val="20"/>
                <w:szCs w:val="20"/>
              </w:rPr>
              <w:t xml:space="preserve"> I, </w:t>
            </w:r>
            <w:proofErr w:type="spellStart"/>
            <w:r w:rsidRPr="00B9387D">
              <w:rPr>
                <w:sz w:val="20"/>
                <w:szCs w:val="20"/>
              </w:rPr>
              <w:t>Tadi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9387D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B9387D">
              <w:rPr>
                <w:sz w:val="20"/>
                <w:szCs w:val="20"/>
              </w:rPr>
              <w:t xml:space="preserve">. Long-Term Outcomes of Maxillary Alveolar Process Trauma and Primary Incisor Injury in Early Childhood: A Case Report. J </w:t>
            </w:r>
            <w:proofErr w:type="spellStart"/>
            <w:r w:rsidRPr="00B9387D">
              <w:rPr>
                <w:sz w:val="20"/>
                <w:szCs w:val="20"/>
              </w:rPr>
              <w:t>Clin</w:t>
            </w:r>
            <w:proofErr w:type="spellEnd"/>
            <w:r w:rsidRPr="00B9387D">
              <w:rPr>
                <w:sz w:val="20"/>
                <w:szCs w:val="20"/>
              </w:rPr>
              <w:t xml:space="preserve"> Med. 2025 May 8</w:t>
            </w:r>
            <w:proofErr w:type="gramStart"/>
            <w:r w:rsidRPr="00B9387D">
              <w:rPr>
                <w:sz w:val="20"/>
                <w:szCs w:val="20"/>
              </w:rPr>
              <w:t>;14</w:t>
            </w:r>
            <w:proofErr w:type="gramEnd"/>
            <w:r w:rsidRPr="00B9387D">
              <w:rPr>
                <w:sz w:val="20"/>
                <w:szCs w:val="20"/>
              </w:rPr>
              <w:t>(10):3275.</w:t>
            </w:r>
          </w:p>
        </w:tc>
        <w:tc>
          <w:tcPr>
            <w:tcW w:w="442" w:type="pct"/>
            <w:gridSpan w:val="2"/>
            <w:vAlign w:val="center"/>
          </w:tcPr>
          <w:p w:rsidR="0057312E" w:rsidRPr="00F678A9" w:rsidRDefault="0057312E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</w:p>
        </w:tc>
        <w:tc>
          <w:tcPr>
            <w:tcW w:w="343" w:type="pct"/>
            <w:vAlign w:val="center"/>
          </w:tcPr>
          <w:p w:rsidR="0057312E" w:rsidRPr="00B9387D" w:rsidRDefault="00F678A9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</w:t>
            </w:r>
            <w:r w:rsidR="00B9387D">
              <w:rPr>
                <w:sz w:val="20"/>
                <w:szCs w:val="20"/>
                <w:lang/>
              </w:rPr>
              <w:t>1</w:t>
            </w:r>
          </w:p>
        </w:tc>
        <w:tc>
          <w:tcPr>
            <w:tcW w:w="341" w:type="pct"/>
            <w:vAlign w:val="center"/>
          </w:tcPr>
          <w:p w:rsidR="0057312E" w:rsidRPr="00B9387D" w:rsidRDefault="00B9387D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3.4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F678A9" w:rsidRDefault="00F678A9" w:rsidP="0057312E">
            <w:pPr>
              <w:spacing w:line="276" w:lineRule="auto"/>
              <w:ind w:left="-23"/>
              <w:jc w:val="center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3563" w:type="pct"/>
            <w:gridSpan w:val="8"/>
          </w:tcPr>
          <w:p w:rsidR="0057312E" w:rsidRPr="000022A6" w:rsidRDefault="00B9387D" w:rsidP="00B9387D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B9387D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š</w:t>
            </w:r>
            <w:r w:rsidRPr="00B9387D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9387D">
              <w:rPr>
                <w:sz w:val="20"/>
                <w:szCs w:val="20"/>
              </w:rPr>
              <w:t xml:space="preserve"> J, </w:t>
            </w:r>
            <w:proofErr w:type="spellStart"/>
            <w:r w:rsidRPr="00B9387D">
              <w:rPr>
                <w:sz w:val="20"/>
                <w:szCs w:val="20"/>
              </w:rPr>
              <w:t>Vujkov</w:t>
            </w:r>
            <w:proofErr w:type="spellEnd"/>
            <w:r w:rsidRPr="00B9387D">
              <w:rPr>
                <w:sz w:val="20"/>
                <w:szCs w:val="20"/>
              </w:rPr>
              <w:t xml:space="preserve"> S, </w:t>
            </w:r>
            <w:proofErr w:type="spellStart"/>
            <w:r w:rsidRPr="00B9387D"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>š</w:t>
            </w:r>
            <w:r w:rsidRPr="00B9387D">
              <w:rPr>
                <w:sz w:val="20"/>
                <w:szCs w:val="20"/>
              </w:rPr>
              <w:t>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9387D">
              <w:rPr>
                <w:sz w:val="20"/>
                <w:szCs w:val="20"/>
              </w:rPr>
              <w:t xml:space="preserve"> I, </w:t>
            </w:r>
            <w:proofErr w:type="spellStart"/>
            <w:r w:rsidRPr="00B9387D">
              <w:rPr>
                <w:b/>
                <w:sz w:val="20"/>
                <w:szCs w:val="20"/>
              </w:rPr>
              <w:t>Blagojević</w:t>
            </w:r>
            <w:proofErr w:type="spellEnd"/>
            <w:r w:rsidRPr="00B9387D">
              <w:rPr>
                <w:b/>
                <w:sz w:val="20"/>
                <w:szCs w:val="20"/>
              </w:rPr>
              <w:t xml:space="preserve"> D</w:t>
            </w:r>
            <w:r w:rsidRPr="00B9387D">
              <w:rPr>
                <w:sz w:val="20"/>
                <w:szCs w:val="20"/>
              </w:rPr>
              <w:t xml:space="preserve">, </w:t>
            </w:r>
            <w:proofErr w:type="spellStart"/>
            <w:r w:rsidRPr="00B9387D">
              <w:rPr>
                <w:sz w:val="20"/>
                <w:szCs w:val="20"/>
              </w:rPr>
              <w:t>Tadi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9387D">
              <w:rPr>
                <w:sz w:val="20"/>
                <w:szCs w:val="20"/>
              </w:rPr>
              <w:t xml:space="preserve"> A, </w:t>
            </w:r>
            <w:proofErr w:type="spellStart"/>
            <w:r w:rsidRPr="00B9387D">
              <w:rPr>
                <w:sz w:val="20"/>
                <w:szCs w:val="20"/>
              </w:rPr>
              <w:t>Petrovi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9387D">
              <w:rPr>
                <w:sz w:val="20"/>
                <w:szCs w:val="20"/>
              </w:rPr>
              <w:t xml:space="preserve"> B, </w:t>
            </w:r>
            <w:r>
              <w:rPr>
                <w:sz w:val="20"/>
                <w:szCs w:val="20"/>
              </w:rPr>
              <w:t>et al</w:t>
            </w:r>
            <w:r w:rsidRPr="00B9387D">
              <w:rPr>
                <w:sz w:val="20"/>
                <w:szCs w:val="20"/>
              </w:rPr>
              <w:t xml:space="preserve">. </w:t>
            </w:r>
            <w:r w:rsidRPr="00B9387D">
              <w:rPr>
                <w:sz w:val="20"/>
                <w:szCs w:val="20"/>
              </w:rPr>
              <w:lastRenderedPageBreak/>
              <w:t xml:space="preserve">Comparative Evaluation of Alveolar Nerve Block with 2% </w:t>
            </w:r>
            <w:proofErr w:type="spellStart"/>
            <w:r w:rsidRPr="00B9387D">
              <w:rPr>
                <w:sz w:val="20"/>
                <w:szCs w:val="20"/>
              </w:rPr>
              <w:t>Lidocaine</w:t>
            </w:r>
            <w:proofErr w:type="spellEnd"/>
            <w:r w:rsidRPr="00B9387D">
              <w:rPr>
                <w:sz w:val="20"/>
                <w:szCs w:val="20"/>
              </w:rPr>
              <w:t xml:space="preserve">-Epinephrine and 4% </w:t>
            </w:r>
            <w:proofErr w:type="spellStart"/>
            <w:r w:rsidRPr="00B9387D">
              <w:rPr>
                <w:sz w:val="20"/>
                <w:szCs w:val="20"/>
              </w:rPr>
              <w:t>Articaine</w:t>
            </w:r>
            <w:proofErr w:type="spellEnd"/>
            <w:r w:rsidRPr="00B9387D">
              <w:rPr>
                <w:sz w:val="20"/>
                <w:szCs w:val="20"/>
              </w:rPr>
              <w:t xml:space="preserve">-Epinephrine </w:t>
            </w:r>
            <w:proofErr w:type="spellStart"/>
            <w:r w:rsidRPr="00B9387D">
              <w:rPr>
                <w:sz w:val="20"/>
                <w:szCs w:val="20"/>
              </w:rPr>
              <w:t>Buccal</w:t>
            </w:r>
            <w:proofErr w:type="spellEnd"/>
            <w:r w:rsidRPr="00B9387D">
              <w:rPr>
                <w:sz w:val="20"/>
                <w:szCs w:val="20"/>
              </w:rPr>
              <w:t xml:space="preserve"> Infiltration in </w:t>
            </w:r>
            <w:proofErr w:type="spellStart"/>
            <w:r w:rsidRPr="00B9387D">
              <w:rPr>
                <w:sz w:val="20"/>
                <w:szCs w:val="20"/>
              </w:rPr>
              <w:t>Mandibular</w:t>
            </w:r>
            <w:proofErr w:type="spellEnd"/>
            <w:r w:rsidRPr="00B9387D">
              <w:rPr>
                <w:sz w:val="20"/>
                <w:szCs w:val="20"/>
              </w:rPr>
              <w:t xml:space="preserve"> Premolar and Molar Region in Children: A Double-Blind, Randomized Trial. Children (Basel). 2025 Feb 12</w:t>
            </w:r>
            <w:proofErr w:type="gramStart"/>
            <w:r w:rsidRPr="00B9387D">
              <w:rPr>
                <w:sz w:val="20"/>
                <w:szCs w:val="20"/>
              </w:rPr>
              <w:t>;12</w:t>
            </w:r>
            <w:proofErr w:type="gramEnd"/>
            <w:r w:rsidRPr="00B9387D">
              <w:rPr>
                <w:sz w:val="20"/>
                <w:szCs w:val="20"/>
              </w:rPr>
              <w:t>(2):215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2" w:type="pct"/>
            <w:gridSpan w:val="2"/>
            <w:vAlign w:val="center"/>
          </w:tcPr>
          <w:p w:rsidR="0057312E" w:rsidRPr="000022A6" w:rsidRDefault="0057312E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57312E" w:rsidRPr="00F678A9" w:rsidRDefault="00F678A9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</w:t>
            </w:r>
          </w:p>
        </w:tc>
        <w:tc>
          <w:tcPr>
            <w:tcW w:w="341" w:type="pct"/>
            <w:vAlign w:val="center"/>
          </w:tcPr>
          <w:p w:rsidR="0057312E" w:rsidRPr="00F678A9" w:rsidRDefault="00F678A9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2.3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F678A9" w:rsidRDefault="00F678A9" w:rsidP="0057312E">
            <w:pPr>
              <w:spacing w:line="276" w:lineRule="auto"/>
              <w:ind w:left="-23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4.</w:t>
            </w:r>
          </w:p>
        </w:tc>
        <w:tc>
          <w:tcPr>
            <w:tcW w:w="3563" w:type="pct"/>
            <w:gridSpan w:val="8"/>
          </w:tcPr>
          <w:p w:rsidR="0057312E" w:rsidRPr="000022A6" w:rsidRDefault="00B9387D" w:rsidP="00B9387D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B9387D">
              <w:rPr>
                <w:sz w:val="20"/>
                <w:szCs w:val="20"/>
              </w:rPr>
              <w:t>Vujkov</w:t>
            </w:r>
            <w:proofErr w:type="spellEnd"/>
            <w:r w:rsidRPr="00B9387D">
              <w:rPr>
                <w:sz w:val="20"/>
                <w:szCs w:val="20"/>
              </w:rPr>
              <w:t xml:space="preserve"> S, </w:t>
            </w:r>
            <w:proofErr w:type="spellStart"/>
            <w:r w:rsidRPr="00B9387D">
              <w:rPr>
                <w:sz w:val="20"/>
                <w:szCs w:val="20"/>
              </w:rPr>
              <w:t>Bajkin</w:t>
            </w:r>
            <w:proofErr w:type="spellEnd"/>
            <w:r w:rsidRPr="00B9387D">
              <w:rPr>
                <w:sz w:val="20"/>
                <w:szCs w:val="20"/>
              </w:rPr>
              <w:t xml:space="preserve"> B, </w:t>
            </w:r>
            <w:proofErr w:type="spellStart"/>
            <w:r w:rsidRPr="00B9387D">
              <w:rPr>
                <w:b/>
                <w:sz w:val="20"/>
                <w:szCs w:val="20"/>
              </w:rPr>
              <w:t>Blagojević</w:t>
            </w:r>
            <w:proofErr w:type="spellEnd"/>
            <w:r w:rsidRPr="00B9387D">
              <w:rPr>
                <w:b/>
                <w:sz w:val="20"/>
                <w:szCs w:val="20"/>
              </w:rPr>
              <w:t xml:space="preserve"> D</w:t>
            </w:r>
            <w:r w:rsidRPr="00B9387D">
              <w:rPr>
                <w:sz w:val="20"/>
                <w:szCs w:val="20"/>
              </w:rPr>
              <w:t xml:space="preserve">, </w:t>
            </w:r>
            <w:proofErr w:type="spellStart"/>
            <w:r w:rsidRPr="00B9387D">
              <w:rPr>
                <w:sz w:val="20"/>
                <w:szCs w:val="20"/>
              </w:rPr>
              <w:t>Nešković</w:t>
            </w:r>
            <w:proofErr w:type="spellEnd"/>
            <w:r w:rsidRPr="00B9387D">
              <w:rPr>
                <w:sz w:val="20"/>
                <w:szCs w:val="20"/>
              </w:rPr>
              <w:t xml:space="preserve"> I, </w:t>
            </w:r>
            <w:proofErr w:type="spellStart"/>
            <w:r w:rsidRPr="00B9387D">
              <w:rPr>
                <w:sz w:val="20"/>
                <w:szCs w:val="20"/>
              </w:rPr>
              <w:t>Komšić</w:t>
            </w:r>
            <w:proofErr w:type="spellEnd"/>
            <w:r w:rsidRPr="00B9387D">
              <w:rPr>
                <w:sz w:val="20"/>
                <w:szCs w:val="20"/>
              </w:rPr>
              <w:t xml:space="preserve"> J, </w:t>
            </w:r>
            <w:proofErr w:type="spellStart"/>
            <w:r w:rsidRPr="00B9387D">
              <w:rPr>
                <w:sz w:val="20"/>
                <w:szCs w:val="20"/>
              </w:rPr>
              <w:t>Tadić</w:t>
            </w:r>
            <w:proofErr w:type="spellEnd"/>
            <w:r w:rsidRPr="00B9387D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B9387D">
              <w:rPr>
                <w:sz w:val="20"/>
                <w:szCs w:val="20"/>
              </w:rPr>
              <w:t xml:space="preserve">. Dental Considerations in Children with Inherited Bleeding Disorders and Inhibitors: A Systematic Review. J </w:t>
            </w:r>
            <w:proofErr w:type="spellStart"/>
            <w:r w:rsidRPr="00B9387D">
              <w:rPr>
                <w:sz w:val="20"/>
                <w:szCs w:val="20"/>
              </w:rPr>
              <w:t>Clin</w:t>
            </w:r>
            <w:proofErr w:type="spellEnd"/>
            <w:r w:rsidRPr="00B9387D">
              <w:rPr>
                <w:sz w:val="20"/>
                <w:szCs w:val="20"/>
              </w:rPr>
              <w:t xml:space="preserve"> Med. 2024 Dec 18</w:t>
            </w:r>
            <w:proofErr w:type="gramStart"/>
            <w:r w:rsidRPr="00B9387D">
              <w:rPr>
                <w:sz w:val="20"/>
                <w:szCs w:val="20"/>
              </w:rPr>
              <w:t>;13</w:t>
            </w:r>
            <w:proofErr w:type="gramEnd"/>
            <w:r w:rsidRPr="00B9387D">
              <w:rPr>
                <w:sz w:val="20"/>
                <w:szCs w:val="20"/>
              </w:rPr>
              <w:t>(24):7743.</w:t>
            </w:r>
          </w:p>
        </w:tc>
        <w:tc>
          <w:tcPr>
            <w:tcW w:w="442" w:type="pct"/>
            <w:gridSpan w:val="2"/>
            <w:vAlign w:val="center"/>
          </w:tcPr>
          <w:p w:rsidR="0057312E" w:rsidRPr="000022A6" w:rsidRDefault="0057312E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57312E" w:rsidRPr="00F678A9" w:rsidRDefault="00F678A9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</w:t>
            </w:r>
          </w:p>
        </w:tc>
        <w:tc>
          <w:tcPr>
            <w:tcW w:w="341" w:type="pct"/>
            <w:vAlign w:val="center"/>
          </w:tcPr>
          <w:p w:rsidR="0057312E" w:rsidRPr="00F678A9" w:rsidRDefault="00F678A9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4.1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6733AD" w:rsidRDefault="006733AD" w:rsidP="0057312E">
            <w:pPr>
              <w:spacing w:line="276" w:lineRule="auto"/>
              <w:ind w:left="-23"/>
              <w:jc w:val="center"/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3563" w:type="pct"/>
            <w:gridSpan w:val="8"/>
          </w:tcPr>
          <w:p w:rsidR="0057312E" w:rsidRPr="00194020" w:rsidRDefault="00194020" w:rsidP="006733AD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Vujov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Cvetićanin</w:t>
            </w:r>
            <w:proofErr w:type="spellEnd"/>
            <w:r>
              <w:rPr>
                <w:sz w:val="20"/>
                <w:szCs w:val="20"/>
              </w:rPr>
              <w:t xml:space="preserve"> L, </w:t>
            </w:r>
            <w:proofErr w:type="spellStart"/>
            <w:r>
              <w:rPr>
                <w:sz w:val="20"/>
                <w:szCs w:val="20"/>
              </w:rPr>
              <w:t>Bajkin</w:t>
            </w:r>
            <w:proofErr w:type="spellEnd"/>
            <w:r>
              <w:rPr>
                <w:sz w:val="20"/>
                <w:szCs w:val="20"/>
              </w:rPr>
              <w:t xml:space="preserve"> B, </w:t>
            </w:r>
            <w:proofErr w:type="spellStart"/>
            <w:r>
              <w:rPr>
                <w:b/>
                <w:sz w:val="20"/>
                <w:szCs w:val="20"/>
              </w:rPr>
              <w:t>Blagojević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Milekić</w:t>
            </w:r>
            <w:proofErr w:type="spellEnd"/>
            <w:r>
              <w:rPr>
                <w:sz w:val="20"/>
                <w:szCs w:val="20"/>
              </w:rPr>
              <w:t xml:space="preserve"> B, </w:t>
            </w:r>
            <w:proofErr w:type="spellStart"/>
            <w:r>
              <w:rPr>
                <w:sz w:val="20"/>
                <w:szCs w:val="20"/>
              </w:rPr>
              <w:t>Vučinić</w:t>
            </w:r>
            <w:proofErr w:type="spellEnd"/>
            <w:r>
              <w:rPr>
                <w:sz w:val="20"/>
                <w:szCs w:val="20"/>
              </w:rPr>
              <w:t xml:space="preserve"> P. </w:t>
            </w:r>
            <w:r w:rsidRPr="00194020">
              <w:rPr>
                <w:sz w:val="20"/>
                <w:szCs w:val="20"/>
              </w:rPr>
              <w:t>Mathematical procedure for prediction of dental anxiety in children with inherited bleeding disorders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2021</w:t>
            </w:r>
            <w:proofErr w:type="gramStart"/>
            <w:r>
              <w:rPr>
                <w:sz w:val="20"/>
                <w:szCs w:val="20"/>
              </w:rPr>
              <w:t>;78</w:t>
            </w:r>
            <w:proofErr w:type="gramEnd"/>
            <w:r>
              <w:rPr>
                <w:sz w:val="20"/>
                <w:szCs w:val="20"/>
              </w:rPr>
              <w:t>(12):1280-7.</w:t>
            </w:r>
          </w:p>
        </w:tc>
        <w:tc>
          <w:tcPr>
            <w:tcW w:w="442" w:type="pct"/>
            <w:gridSpan w:val="2"/>
            <w:vAlign w:val="center"/>
          </w:tcPr>
          <w:p w:rsidR="0057312E" w:rsidRPr="000022A6" w:rsidRDefault="0057312E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57312E" w:rsidRPr="00194020" w:rsidRDefault="00194020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</w:t>
            </w:r>
          </w:p>
        </w:tc>
        <w:tc>
          <w:tcPr>
            <w:tcW w:w="341" w:type="pct"/>
            <w:vAlign w:val="center"/>
          </w:tcPr>
          <w:p w:rsidR="0057312E" w:rsidRPr="006733AD" w:rsidRDefault="00194020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 w:rsidRPr="00194020">
              <w:rPr>
                <w:sz w:val="20"/>
                <w:szCs w:val="20"/>
                <w:lang/>
              </w:rPr>
              <w:t>0.383</w:t>
            </w:r>
          </w:p>
        </w:tc>
      </w:tr>
      <w:tr w:rsidR="00194020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194020" w:rsidRPr="006733AD" w:rsidRDefault="00194020" w:rsidP="0057312E">
            <w:pPr>
              <w:spacing w:line="276" w:lineRule="auto"/>
              <w:ind w:left="-23"/>
              <w:jc w:val="center"/>
              <w:rPr>
                <w:lang/>
              </w:rPr>
            </w:pPr>
            <w:r>
              <w:rPr>
                <w:lang/>
              </w:rPr>
              <w:t>6.</w:t>
            </w:r>
          </w:p>
        </w:tc>
        <w:tc>
          <w:tcPr>
            <w:tcW w:w="3563" w:type="pct"/>
            <w:gridSpan w:val="8"/>
          </w:tcPr>
          <w:p w:rsidR="00194020" w:rsidRPr="006733AD" w:rsidRDefault="00194020" w:rsidP="0019402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194020">
              <w:rPr>
                <w:sz w:val="20"/>
                <w:szCs w:val="20"/>
                <w:shd w:val="clear" w:color="auto" w:fill="FFFFFF"/>
              </w:rPr>
              <w:t>Mandinić</w:t>
            </w:r>
            <w:proofErr w:type="spellEnd"/>
            <w:r w:rsidRPr="00194020">
              <w:rPr>
                <w:sz w:val="20"/>
                <w:szCs w:val="20"/>
                <w:shd w:val="clear" w:color="auto" w:fill="FFFFFF"/>
              </w:rPr>
              <w:t xml:space="preserve"> Z, </w:t>
            </w:r>
            <w:proofErr w:type="spellStart"/>
            <w:r w:rsidRPr="00194020">
              <w:rPr>
                <w:sz w:val="20"/>
                <w:szCs w:val="20"/>
                <w:shd w:val="clear" w:color="auto" w:fill="FFFFFF"/>
              </w:rPr>
              <w:t>Prokić</w:t>
            </w:r>
            <w:proofErr w:type="spellEnd"/>
            <w:r w:rsidRPr="00194020">
              <w:rPr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Pr="00194020">
              <w:rPr>
                <w:sz w:val="20"/>
                <w:szCs w:val="20"/>
                <w:shd w:val="clear" w:color="auto" w:fill="FFFFFF"/>
              </w:rPr>
              <w:t>Mandić</w:t>
            </w:r>
            <w:proofErr w:type="spellEnd"/>
            <w:r w:rsidRPr="00194020">
              <w:rPr>
                <w:sz w:val="20"/>
                <w:szCs w:val="20"/>
                <w:shd w:val="clear" w:color="auto" w:fill="FFFFFF"/>
              </w:rPr>
              <w:t xml:space="preserve"> J, </w:t>
            </w:r>
            <w:proofErr w:type="spellStart"/>
            <w:r w:rsidRPr="00194020">
              <w:rPr>
                <w:b/>
                <w:sz w:val="20"/>
                <w:szCs w:val="20"/>
                <w:shd w:val="clear" w:color="auto" w:fill="FFFFFF"/>
              </w:rPr>
              <w:t>Blagojević</w:t>
            </w:r>
            <w:proofErr w:type="spellEnd"/>
            <w:r w:rsidRPr="00194020">
              <w:rPr>
                <w:b/>
                <w:sz w:val="20"/>
                <w:szCs w:val="20"/>
                <w:shd w:val="clear" w:color="auto" w:fill="FFFFFF"/>
              </w:rPr>
              <w:t xml:space="preserve"> D</w:t>
            </w:r>
            <w:r w:rsidRPr="00194020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94020">
              <w:rPr>
                <w:sz w:val="20"/>
                <w:szCs w:val="20"/>
                <w:shd w:val="clear" w:color="auto" w:fill="FFFFFF"/>
              </w:rPr>
              <w:t>Kanjevac</w:t>
            </w:r>
            <w:proofErr w:type="spellEnd"/>
            <w:r w:rsidRPr="00194020">
              <w:rPr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 w:rsidRPr="00194020">
              <w:rPr>
                <w:sz w:val="20"/>
                <w:szCs w:val="20"/>
                <w:shd w:val="clear" w:color="auto" w:fill="FFFFFF"/>
              </w:rPr>
              <w:t>Stojković</w:t>
            </w:r>
            <w:proofErr w:type="spellEnd"/>
            <w:r w:rsidRPr="00194020">
              <w:rPr>
                <w:sz w:val="20"/>
                <w:szCs w:val="20"/>
                <w:shd w:val="clear" w:color="auto" w:fill="FFFFFF"/>
              </w:rPr>
              <w:t xml:space="preserve"> B, </w:t>
            </w:r>
            <w:r>
              <w:rPr>
                <w:sz w:val="20"/>
                <w:szCs w:val="20"/>
                <w:shd w:val="clear" w:color="auto" w:fill="FFFFFF"/>
              </w:rPr>
              <w:t>et al</w:t>
            </w:r>
            <w:r w:rsidRPr="00194020">
              <w:rPr>
                <w:sz w:val="20"/>
                <w:szCs w:val="20"/>
                <w:shd w:val="clear" w:color="auto" w:fill="FFFFFF"/>
              </w:rPr>
              <w:t>. Evaluation of dentists' knowledge about the use of radiology in pediatric dentistry in S</w:t>
            </w:r>
            <w:r>
              <w:rPr>
                <w:sz w:val="20"/>
                <w:szCs w:val="20"/>
                <w:shd w:val="clear" w:color="auto" w:fill="FFFFFF"/>
              </w:rPr>
              <w:t xml:space="preserve">erbia.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Vojnosanit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Pregl. 2021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;78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>(8):851–</w:t>
            </w:r>
            <w:r w:rsidRPr="00194020">
              <w:rPr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42" w:type="pct"/>
            <w:gridSpan w:val="2"/>
            <w:vAlign w:val="center"/>
          </w:tcPr>
          <w:p w:rsidR="00194020" w:rsidRPr="000022A6" w:rsidRDefault="00194020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194020" w:rsidRPr="00194020" w:rsidRDefault="00194020" w:rsidP="007A19E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</w:t>
            </w:r>
          </w:p>
        </w:tc>
        <w:tc>
          <w:tcPr>
            <w:tcW w:w="341" w:type="pct"/>
            <w:vAlign w:val="center"/>
          </w:tcPr>
          <w:p w:rsidR="00194020" w:rsidRPr="006733AD" w:rsidRDefault="00194020" w:rsidP="007A19E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 w:rsidRPr="00194020">
              <w:rPr>
                <w:sz w:val="20"/>
                <w:szCs w:val="20"/>
                <w:lang/>
              </w:rPr>
              <w:t>0.383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0022A6" w:rsidRDefault="006733AD" w:rsidP="0057312E">
            <w:pPr>
              <w:spacing w:line="276" w:lineRule="auto"/>
              <w:ind w:left="-23"/>
              <w:jc w:val="center"/>
            </w:pPr>
            <w:r>
              <w:t>7.</w:t>
            </w:r>
          </w:p>
        </w:tc>
        <w:tc>
          <w:tcPr>
            <w:tcW w:w="3563" w:type="pct"/>
            <w:gridSpan w:val="8"/>
          </w:tcPr>
          <w:p w:rsidR="0057312E" w:rsidRPr="00194020" w:rsidRDefault="00194020" w:rsidP="006733AD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27251E"/>
                <w:sz w:val="20"/>
                <w:szCs w:val="20"/>
              </w:rPr>
              <w:t>Blagojević</w:t>
            </w:r>
            <w:proofErr w:type="spellEnd"/>
            <w:r>
              <w:rPr>
                <w:b/>
                <w:color w:val="27251E"/>
                <w:sz w:val="20"/>
                <w:szCs w:val="20"/>
              </w:rPr>
              <w:t xml:space="preserve"> D</w:t>
            </w:r>
            <w:r>
              <w:rPr>
                <w:color w:val="27251E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7251E"/>
                <w:sz w:val="20"/>
                <w:szCs w:val="20"/>
              </w:rPr>
              <w:t>Pavlović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7251E"/>
                <w:sz w:val="20"/>
                <w:szCs w:val="20"/>
              </w:rPr>
              <w:t>Trifunović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7251E"/>
                <w:sz w:val="20"/>
                <w:szCs w:val="20"/>
              </w:rPr>
              <w:t>Lj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7251E"/>
                <w:sz w:val="20"/>
                <w:szCs w:val="20"/>
              </w:rPr>
              <w:t>Šipovac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 M, </w:t>
            </w:r>
            <w:proofErr w:type="spellStart"/>
            <w:r>
              <w:rPr>
                <w:color w:val="27251E"/>
                <w:sz w:val="20"/>
                <w:szCs w:val="20"/>
              </w:rPr>
              <w:t>Nešković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 I, </w:t>
            </w:r>
            <w:proofErr w:type="spellStart"/>
            <w:r>
              <w:rPr>
                <w:color w:val="27251E"/>
                <w:sz w:val="20"/>
                <w:szCs w:val="20"/>
              </w:rPr>
              <w:t>Vujkov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 S, </w:t>
            </w:r>
            <w:proofErr w:type="spellStart"/>
            <w:r>
              <w:rPr>
                <w:color w:val="27251E"/>
                <w:sz w:val="20"/>
                <w:szCs w:val="20"/>
              </w:rPr>
              <w:t>Petrović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 B. </w:t>
            </w:r>
            <w:r w:rsidRPr="00194020">
              <w:rPr>
                <w:color w:val="27251E"/>
                <w:sz w:val="20"/>
                <w:szCs w:val="20"/>
              </w:rPr>
              <w:t>The first dental visit - comparative analysis of two successive five-year periods</w:t>
            </w:r>
            <w:r>
              <w:rPr>
                <w:color w:val="27251E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7251E"/>
                <w:sz w:val="20"/>
                <w:szCs w:val="20"/>
              </w:rPr>
              <w:t>Srp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7251E"/>
                <w:sz w:val="20"/>
                <w:szCs w:val="20"/>
              </w:rPr>
              <w:t>Arh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7251E"/>
                <w:sz w:val="20"/>
                <w:szCs w:val="20"/>
              </w:rPr>
              <w:t>Celok</w:t>
            </w:r>
            <w:proofErr w:type="spellEnd"/>
            <w:r>
              <w:rPr>
                <w:color w:val="27251E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7251E"/>
                <w:sz w:val="20"/>
                <w:szCs w:val="20"/>
              </w:rPr>
              <w:t>Lek</w:t>
            </w:r>
            <w:proofErr w:type="spellEnd"/>
            <w:r>
              <w:rPr>
                <w:color w:val="27251E"/>
                <w:sz w:val="20"/>
                <w:szCs w:val="20"/>
              </w:rPr>
              <w:t>. 2019</w:t>
            </w:r>
            <w:proofErr w:type="gramStart"/>
            <w:r>
              <w:rPr>
                <w:color w:val="27251E"/>
                <w:sz w:val="20"/>
                <w:szCs w:val="20"/>
              </w:rPr>
              <w:t>;147</w:t>
            </w:r>
            <w:proofErr w:type="gramEnd"/>
            <w:r>
              <w:rPr>
                <w:color w:val="27251E"/>
                <w:sz w:val="20"/>
                <w:szCs w:val="20"/>
              </w:rPr>
              <w:t>(3-4):148-151.</w:t>
            </w:r>
          </w:p>
        </w:tc>
        <w:tc>
          <w:tcPr>
            <w:tcW w:w="442" w:type="pct"/>
            <w:gridSpan w:val="2"/>
            <w:vAlign w:val="center"/>
          </w:tcPr>
          <w:p w:rsidR="0057312E" w:rsidRPr="000022A6" w:rsidRDefault="0057312E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57312E" w:rsidRPr="000022A6" w:rsidRDefault="006733AD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1" w:type="pct"/>
            <w:vAlign w:val="center"/>
          </w:tcPr>
          <w:p w:rsidR="0057312E" w:rsidRPr="000022A6" w:rsidRDefault="00194020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020">
              <w:rPr>
                <w:sz w:val="20"/>
                <w:szCs w:val="20"/>
              </w:rPr>
              <w:t>0.393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311" w:type="pct"/>
            <w:vAlign w:val="center"/>
          </w:tcPr>
          <w:p w:rsidR="0057312E" w:rsidRPr="000022A6" w:rsidRDefault="006733AD" w:rsidP="0057312E">
            <w:pPr>
              <w:spacing w:line="276" w:lineRule="auto"/>
              <w:ind w:left="-23"/>
              <w:jc w:val="center"/>
            </w:pPr>
            <w:r>
              <w:t>8.</w:t>
            </w:r>
          </w:p>
        </w:tc>
        <w:tc>
          <w:tcPr>
            <w:tcW w:w="3563" w:type="pct"/>
            <w:gridSpan w:val="8"/>
          </w:tcPr>
          <w:p w:rsidR="0057312E" w:rsidRPr="00583877" w:rsidRDefault="00194020" w:rsidP="0019402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194020">
              <w:rPr>
                <w:sz w:val="20"/>
                <w:szCs w:val="20"/>
              </w:rPr>
              <w:t>Petrovi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94020">
              <w:rPr>
                <w:sz w:val="20"/>
                <w:szCs w:val="20"/>
              </w:rPr>
              <w:t xml:space="preserve">B, </w:t>
            </w:r>
            <w:proofErr w:type="spellStart"/>
            <w:r w:rsidRPr="00194020">
              <w:rPr>
                <w:sz w:val="20"/>
                <w:szCs w:val="20"/>
              </w:rPr>
              <w:t>Peri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T</w:t>
            </w:r>
            <w:r w:rsidRPr="00194020">
              <w:rPr>
                <w:sz w:val="20"/>
                <w:szCs w:val="20"/>
              </w:rPr>
              <w:t xml:space="preserve">, </w:t>
            </w:r>
            <w:proofErr w:type="spellStart"/>
            <w:r w:rsidRPr="00194020">
              <w:rPr>
                <w:sz w:val="20"/>
                <w:szCs w:val="20"/>
              </w:rPr>
              <w:t>Markovi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Bajkin</w:t>
            </w:r>
            <w:proofErr w:type="spellEnd"/>
            <w:r>
              <w:rPr>
                <w:sz w:val="20"/>
                <w:szCs w:val="20"/>
              </w:rPr>
              <w:t xml:space="preserve"> B</w:t>
            </w:r>
            <w:r w:rsidRPr="00194020">
              <w:rPr>
                <w:sz w:val="20"/>
                <w:szCs w:val="20"/>
              </w:rPr>
              <w:t xml:space="preserve">, </w:t>
            </w:r>
            <w:proofErr w:type="spellStart"/>
            <w:r w:rsidRPr="00194020">
              <w:rPr>
                <w:sz w:val="20"/>
                <w:szCs w:val="20"/>
              </w:rPr>
              <w:t>Petrovi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194020">
              <w:rPr>
                <w:sz w:val="20"/>
                <w:szCs w:val="20"/>
              </w:rPr>
              <w:t xml:space="preserve"> D, </w:t>
            </w:r>
            <w:proofErr w:type="spellStart"/>
            <w:r w:rsidRPr="00194020">
              <w:rPr>
                <w:b/>
                <w:sz w:val="20"/>
                <w:szCs w:val="20"/>
              </w:rPr>
              <w:t>Blagojević</w:t>
            </w:r>
            <w:proofErr w:type="spellEnd"/>
            <w:r w:rsidRPr="00194020">
              <w:rPr>
                <w:b/>
                <w:sz w:val="20"/>
                <w:szCs w:val="20"/>
              </w:rPr>
              <w:t xml:space="preserve"> D</w:t>
            </w:r>
            <w:r w:rsidRPr="0019402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et al</w:t>
            </w:r>
            <w:r w:rsidRPr="00194020">
              <w:rPr>
                <w:sz w:val="20"/>
                <w:szCs w:val="20"/>
              </w:rPr>
              <w:t xml:space="preserve">. Unmet oral health needs among persons with intellectual disability. Res Dev </w:t>
            </w:r>
            <w:proofErr w:type="spellStart"/>
            <w:r w:rsidRPr="00194020">
              <w:rPr>
                <w:sz w:val="20"/>
                <w:szCs w:val="20"/>
              </w:rPr>
              <w:t>Disabil</w:t>
            </w:r>
            <w:proofErr w:type="spellEnd"/>
            <w:r w:rsidRPr="00194020">
              <w:rPr>
                <w:sz w:val="20"/>
                <w:szCs w:val="20"/>
              </w:rPr>
              <w:t>. 2016 Dec</w:t>
            </w:r>
            <w:proofErr w:type="gramStart"/>
            <w:r w:rsidRPr="00194020">
              <w:rPr>
                <w:sz w:val="20"/>
                <w:szCs w:val="20"/>
              </w:rPr>
              <w:t>;59:370</w:t>
            </w:r>
            <w:proofErr w:type="gramEnd"/>
            <w:r w:rsidRPr="00194020">
              <w:rPr>
                <w:sz w:val="20"/>
                <w:szCs w:val="20"/>
              </w:rPr>
              <w:t>-377.</w:t>
            </w:r>
          </w:p>
        </w:tc>
        <w:tc>
          <w:tcPr>
            <w:tcW w:w="442" w:type="pct"/>
            <w:gridSpan w:val="2"/>
            <w:vAlign w:val="center"/>
          </w:tcPr>
          <w:p w:rsidR="0057312E" w:rsidRPr="000022A6" w:rsidRDefault="0057312E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57312E" w:rsidRPr="000022A6" w:rsidRDefault="00194020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1" w:type="pct"/>
            <w:vAlign w:val="center"/>
          </w:tcPr>
          <w:p w:rsidR="0057312E" w:rsidRPr="000022A6" w:rsidRDefault="00194020" w:rsidP="00B9387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020">
              <w:rPr>
                <w:sz w:val="20"/>
                <w:szCs w:val="20"/>
              </w:rPr>
              <w:t>2.399</w:t>
            </w:r>
          </w:p>
        </w:tc>
      </w:tr>
      <w:tr w:rsidR="0057312E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57312E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2836" w:type="pct"/>
            <w:gridSpan w:val="5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64" w:type="pct"/>
            <w:gridSpan w:val="8"/>
            <w:vAlign w:val="center"/>
          </w:tcPr>
          <w:p w:rsidR="0057312E" w:rsidRPr="00B9387D" w:rsidRDefault="00B9387D" w:rsidP="0057312E">
            <w:pPr>
              <w:spacing w:after="60"/>
              <w:rPr>
                <w:lang/>
              </w:rPr>
            </w:pPr>
            <w:r>
              <w:rPr>
                <w:lang/>
              </w:rPr>
              <w:t>54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2836" w:type="pct"/>
            <w:gridSpan w:val="5"/>
            <w:vAlign w:val="center"/>
          </w:tcPr>
          <w:p w:rsidR="0057312E" w:rsidRPr="00A22864" w:rsidRDefault="0057312E" w:rsidP="0057312E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64" w:type="pct"/>
            <w:gridSpan w:val="8"/>
            <w:vAlign w:val="center"/>
          </w:tcPr>
          <w:p w:rsidR="0057312E" w:rsidRPr="001744A6" w:rsidRDefault="00583877" w:rsidP="001744A6">
            <w:pPr>
              <w:spacing w:after="60"/>
              <w:rPr>
                <w:lang/>
              </w:rPr>
            </w:pPr>
            <w:r>
              <w:rPr>
                <w:lang w:val="sr-Cyrl-CS"/>
              </w:rPr>
              <w:t>1</w:t>
            </w:r>
            <w:r w:rsidR="001744A6">
              <w:rPr>
                <w:lang/>
              </w:rPr>
              <w:t>6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2836" w:type="pct"/>
            <w:gridSpan w:val="5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55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509" w:type="pct"/>
            <w:gridSpan w:val="5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  <w:r w:rsidR="00F678A9">
              <w:rPr>
                <w:lang w:val="sr-Cyrl-CS"/>
              </w:rPr>
              <w:t xml:space="preserve"> 1</w:t>
            </w: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2836" w:type="pct"/>
            <w:gridSpan w:val="5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55" w:type="pct"/>
            <w:gridSpan w:val="3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09" w:type="pct"/>
            <w:gridSpan w:val="5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</w:p>
        </w:tc>
      </w:tr>
      <w:tr w:rsidR="0057312E" w:rsidRPr="00A22864" w:rsidTr="00194020">
        <w:trPr>
          <w:trHeight w:val="227"/>
          <w:jc w:val="center"/>
        </w:trPr>
        <w:tc>
          <w:tcPr>
            <w:tcW w:w="2836" w:type="pct"/>
            <w:gridSpan w:val="5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64" w:type="pct"/>
            <w:gridSpan w:val="8"/>
            <w:vAlign w:val="center"/>
          </w:tcPr>
          <w:p w:rsidR="0057312E" w:rsidRPr="00A22864" w:rsidRDefault="0057312E" w:rsidP="0057312E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494424"/>
    <w:rsid w:val="001744A6"/>
    <w:rsid w:val="00194020"/>
    <w:rsid w:val="002C76F0"/>
    <w:rsid w:val="00403620"/>
    <w:rsid w:val="00494424"/>
    <w:rsid w:val="00505EBB"/>
    <w:rsid w:val="00572A9B"/>
    <w:rsid w:val="0057312E"/>
    <w:rsid w:val="00583877"/>
    <w:rsid w:val="006733AD"/>
    <w:rsid w:val="006B4823"/>
    <w:rsid w:val="007E2074"/>
    <w:rsid w:val="00975A90"/>
    <w:rsid w:val="00AB00FC"/>
    <w:rsid w:val="00B308CC"/>
    <w:rsid w:val="00B9387D"/>
    <w:rsid w:val="00B93A03"/>
    <w:rsid w:val="00EA25FB"/>
    <w:rsid w:val="00EF6146"/>
    <w:rsid w:val="00F678A9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678A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Blagojevic%20Duska%20B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7</cp:revision>
  <dcterms:created xsi:type="dcterms:W3CDTF">2026-05-29T15:45:00Z</dcterms:created>
  <dcterms:modified xsi:type="dcterms:W3CDTF">2026-06-01T10:26:00Z</dcterms:modified>
</cp:coreProperties>
</file>